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bookmarkStart w:id="0" w:name="_GoBack"/>
            <w:bookmarkEnd w:id="0"/>
            <w:r>
              <w:rPr>
                <w:rtl/>
              </w:rPr>
              <w:t xml:space="preserve"> </w:t>
            </w: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שופטת</w:t>
            </w:r>
            <w:r w:rsidR="0094424E">
              <w:rPr>
                <w:rFonts w:ascii="Arial" w:hAnsi="Arial" w:hint="cs"/>
                <w:b/>
                <w:bCs/>
                <w:rtl/>
              </w:rPr>
              <w:t xml:space="preserve">  </w:t>
            </w:r>
            <w:r>
              <w:rPr>
                <w:rFonts w:ascii="Arial" w:hAnsi="Arial"/>
                <w:b/>
                <w:bCs/>
                <w:rtl/>
              </w:rPr>
              <w:t>הילה גורביץ עובדיה</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8F380B" w:rsidRDefault="00505D41" w:rsidP="00505D41">
            <w:pPr>
              <w:suppressLineNumbers/>
              <w:rPr>
                <w:rFonts w:ascii="Arial" w:hAnsi="Arial"/>
                <w:b/>
                <w:bCs/>
                <w:noProof w:val="0"/>
                <w:sz w:val="26"/>
                <w:szCs w:val="26"/>
                <w:rtl/>
              </w:rPr>
            </w:pPr>
            <w:r>
              <w:rPr>
                <w:rFonts w:ascii="Arial" w:hAnsi="Arial" w:hint="cs"/>
                <w:b/>
                <w:bCs/>
                <w:noProof w:val="0"/>
                <w:sz w:val="26"/>
                <w:szCs w:val="26"/>
                <w:rtl/>
              </w:rPr>
              <w:t>התובע</w:t>
            </w:r>
            <w:r w:rsidR="00CF3BB6">
              <w:rPr>
                <w:rFonts w:ascii="Arial" w:hAnsi="Arial" w:hint="cs"/>
                <w:b/>
                <w:bCs/>
                <w:noProof w:val="0"/>
                <w:sz w:val="26"/>
                <w:szCs w:val="26"/>
                <w:rtl/>
              </w:rPr>
              <w:t xml:space="preserve"> / הנתבע</w:t>
            </w:r>
            <w:r w:rsidR="0002200A">
              <w:rPr>
                <w:rFonts w:ascii="Arial" w:hAnsi="Arial" w:hint="cs"/>
                <w:b/>
                <w:bCs/>
                <w:noProof w:val="0"/>
                <w:sz w:val="26"/>
                <w:szCs w:val="26"/>
                <w:rtl/>
              </w:rPr>
              <w:t>/</w:t>
            </w:r>
            <w:r w:rsidR="00855D5B">
              <w:rPr>
                <w:rFonts w:ascii="Arial" w:hAnsi="Arial" w:hint="cs"/>
                <w:b/>
                <w:bCs/>
                <w:noProof w:val="0"/>
                <w:sz w:val="26"/>
                <w:szCs w:val="26"/>
                <w:rtl/>
              </w:rPr>
              <w:t xml:space="preserve"> </w:t>
            </w:r>
            <w:r w:rsidR="0002200A">
              <w:rPr>
                <w:rFonts w:ascii="Arial" w:hAnsi="Arial" w:hint="cs"/>
                <w:b/>
                <w:bCs/>
                <w:noProof w:val="0"/>
                <w:sz w:val="26"/>
                <w:szCs w:val="26"/>
                <w:rtl/>
              </w:rPr>
              <w:t>האיש</w:t>
            </w:r>
            <w:r>
              <w:rPr>
                <w:rFonts w:ascii="Arial" w:hAnsi="Arial" w:hint="cs"/>
                <w:b/>
                <w:bCs/>
                <w:noProof w:val="0"/>
                <w:sz w:val="26"/>
                <w:szCs w:val="26"/>
                <w:rtl/>
              </w:rPr>
              <w:t>:</w:t>
            </w:r>
          </w:p>
        </w:tc>
        <w:tc>
          <w:tcPr>
            <w:tcW w:w="5571" w:type="dxa"/>
          </w:tcPr>
          <w:p w:rsidR="0094424E" w:rsidRDefault="00855D5B" w:rsidP="00855D5B">
            <w:pPr>
              <w:suppressLineNumbers/>
              <w:rPr>
                <w:rFonts w:ascii="Arial" w:hAnsi="Arial"/>
                <w:b/>
                <w:bCs/>
                <w:noProof w:val="0"/>
                <w:sz w:val="26"/>
                <w:szCs w:val="26"/>
                <w:rtl/>
              </w:rPr>
            </w:pPr>
            <w:r>
              <w:rPr>
                <w:rFonts w:ascii="Arial" w:hAnsi="Arial" w:hint="cs"/>
                <w:b/>
                <w:bCs/>
                <w:noProof w:val="0"/>
                <w:sz w:val="26"/>
                <w:szCs w:val="26"/>
                <w:rtl/>
              </w:rPr>
              <w:t>ג.ר.</w:t>
            </w:r>
            <w:r w:rsidR="00E54CD9" w:rsidRPr="00E54CD9">
              <w:rPr>
                <w:rFonts w:ascii="Arial" w:hAnsi="Arial" w:hint="cs"/>
                <w:b/>
                <w:bCs/>
                <w:noProof w:val="0"/>
                <w:sz w:val="26"/>
                <w:szCs w:val="26"/>
                <w:rtl/>
              </w:rPr>
              <w:t xml:space="preserve"> </w:t>
            </w:r>
            <w:r w:rsidR="00897DAF">
              <w:rPr>
                <w:rFonts w:ascii="Arial" w:hAnsi="Arial" w:hint="eastAsia"/>
                <w:b/>
                <w:bCs/>
                <w:noProof w:val="0"/>
                <w:sz w:val="26"/>
                <w:szCs w:val="26"/>
                <w:rtl/>
              </w:rPr>
              <w:t>ת"ז</w:t>
            </w:r>
            <w:r w:rsidR="00E54CD9" w:rsidRPr="00E54CD9">
              <w:rPr>
                <w:rFonts w:ascii="Arial" w:hAnsi="Arial"/>
                <w:b/>
                <w:bCs/>
                <w:noProof w:val="0"/>
                <w:sz w:val="26"/>
                <w:szCs w:val="26"/>
                <w:rtl/>
              </w:rPr>
              <w:t xml:space="preserve"> </w:t>
            </w:r>
            <w:r>
              <w:rPr>
                <w:rFonts w:ascii="Arial" w:hAnsi="Arial" w:hint="cs"/>
                <w:b/>
                <w:bCs/>
                <w:noProof w:val="0"/>
                <w:sz w:val="26"/>
                <w:szCs w:val="26"/>
                <w:rtl/>
              </w:rPr>
              <w:t>--------</w:t>
            </w:r>
          </w:p>
          <w:p w:rsidR="00DA7187" w:rsidRDefault="00DA7187" w:rsidP="00897DAF">
            <w:pPr>
              <w:suppressLineNumbers/>
              <w:rPr>
                <w:b/>
                <w:bCs/>
                <w:noProof w:val="0"/>
                <w:sz w:val="26"/>
                <w:szCs w:val="26"/>
              </w:rPr>
            </w:pPr>
            <w:r>
              <w:rPr>
                <w:rFonts w:hint="cs"/>
                <w:b/>
                <w:bCs/>
                <w:noProof w:val="0"/>
                <w:sz w:val="26"/>
                <w:szCs w:val="26"/>
                <w:rtl/>
              </w:rPr>
              <w:t>ע"י ב"כ עוה"ד חלי רופא</w:t>
            </w:r>
          </w:p>
        </w:tc>
      </w:tr>
      <w:tr w:rsidR="0094424E">
        <w:trPr>
          <w:jc w:val="center"/>
        </w:trPr>
        <w:tc>
          <w:tcPr>
            <w:tcW w:w="8820" w:type="dxa"/>
            <w:gridSpan w:val="3"/>
          </w:tcPr>
          <w:p w:rsidR="0094424E" w:rsidRPr="00DA7187"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505D41" w:rsidP="00505D41">
            <w:pPr>
              <w:suppressLineNumbers/>
              <w:rPr>
                <w:rFonts w:ascii="Arial" w:hAnsi="Arial"/>
                <w:b/>
                <w:bCs/>
                <w:noProof w:val="0"/>
                <w:sz w:val="26"/>
                <w:szCs w:val="26"/>
              </w:rPr>
            </w:pPr>
            <w:r>
              <w:rPr>
                <w:rFonts w:ascii="Arial" w:hAnsi="Arial" w:hint="cs"/>
                <w:b/>
                <w:bCs/>
                <w:noProof w:val="0"/>
                <w:sz w:val="26"/>
                <w:szCs w:val="26"/>
                <w:rtl/>
              </w:rPr>
              <w:t>הנתבעת</w:t>
            </w:r>
            <w:r w:rsidR="00CF3BB6">
              <w:rPr>
                <w:rFonts w:ascii="Arial" w:hAnsi="Arial" w:hint="cs"/>
                <w:b/>
                <w:bCs/>
                <w:noProof w:val="0"/>
                <w:sz w:val="26"/>
                <w:szCs w:val="26"/>
                <w:rtl/>
              </w:rPr>
              <w:t xml:space="preserve"> / התובעת</w:t>
            </w:r>
            <w:r w:rsidR="0002200A">
              <w:rPr>
                <w:rFonts w:ascii="Arial" w:hAnsi="Arial" w:hint="cs"/>
                <w:b/>
                <w:bCs/>
                <w:noProof w:val="0"/>
                <w:sz w:val="26"/>
                <w:szCs w:val="26"/>
                <w:rtl/>
              </w:rPr>
              <w:t>/</w:t>
            </w:r>
            <w:r w:rsidR="00855D5B">
              <w:rPr>
                <w:rFonts w:ascii="Arial" w:hAnsi="Arial" w:hint="cs"/>
                <w:b/>
                <w:bCs/>
                <w:noProof w:val="0"/>
                <w:sz w:val="26"/>
                <w:szCs w:val="26"/>
                <w:rtl/>
              </w:rPr>
              <w:t xml:space="preserve"> </w:t>
            </w:r>
            <w:r w:rsidR="0002200A">
              <w:rPr>
                <w:rFonts w:ascii="Arial" w:hAnsi="Arial" w:hint="cs"/>
                <w:b/>
                <w:bCs/>
                <w:noProof w:val="0"/>
                <w:sz w:val="26"/>
                <w:szCs w:val="26"/>
                <w:rtl/>
              </w:rPr>
              <w:t>האישה</w:t>
            </w:r>
            <w:r>
              <w:rPr>
                <w:rFonts w:ascii="Arial" w:hAnsi="Arial" w:hint="cs"/>
                <w:b/>
                <w:bCs/>
                <w:noProof w:val="0"/>
                <w:sz w:val="26"/>
                <w:szCs w:val="26"/>
                <w:rtl/>
              </w:rPr>
              <w:t>:</w:t>
            </w:r>
          </w:p>
        </w:tc>
        <w:tc>
          <w:tcPr>
            <w:tcW w:w="5571" w:type="dxa"/>
          </w:tcPr>
          <w:p w:rsidR="00CF6BB7" w:rsidRDefault="00855D5B" w:rsidP="00505D41">
            <w:pPr>
              <w:suppressLineNumbers/>
              <w:rPr>
                <w:rFonts w:ascii="Arial" w:hAnsi="Arial"/>
                <w:b/>
                <w:bCs/>
                <w:noProof w:val="0"/>
                <w:sz w:val="26"/>
                <w:szCs w:val="26"/>
                <w:rtl/>
              </w:rPr>
            </w:pPr>
            <w:r>
              <w:rPr>
                <w:rFonts w:ascii="Arial" w:hAnsi="Arial" w:hint="cs"/>
                <w:b/>
                <w:bCs/>
                <w:noProof w:val="0"/>
                <w:sz w:val="26"/>
                <w:szCs w:val="26"/>
                <w:rtl/>
              </w:rPr>
              <w:t xml:space="preserve">א.ר. </w:t>
            </w:r>
            <w:r w:rsidR="00897DAF">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Pr>
                <w:rFonts w:ascii="Arial" w:hAnsi="Arial" w:hint="cs"/>
                <w:b/>
                <w:bCs/>
                <w:noProof w:val="0"/>
                <w:sz w:val="26"/>
                <w:szCs w:val="26"/>
                <w:rtl/>
              </w:rPr>
              <w:t>--------</w:t>
            </w:r>
          </w:p>
          <w:p w:rsidR="00DA7187" w:rsidRPr="00505D41" w:rsidRDefault="00DA7187" w:rsidP="00505D41">
            <w:pPr>
              <w:suppressLineNumbers/>
              <w:rPr>
                <w:rFonts w:ascii="Arial" w:hAnsi="Arial"/>
                <w:b/>
                <w:bCs/>
                <w:noProof w:val="0"/>
                <w:sz w:val="26"/>
                <w:szCs w:val="26"/>
                <w:rtl/>
              </w:rPr>
            </w:pPr>
            <w:r>
              <w:rPr>
                <w:rFonts w:ascii="Arial" w:hAnsi="Arial" w:hint="cs"/>
                <w:b/>
                <w:bCs/>
                <w:noProof w:val="0"/>
                <w:sz w:val="26"/>
                <w:szCs w:val="26"/>
                <w:rtl/>
              </w:rPr>
              <w:t>ע"י ב"כ עוה"ד רוני קנובל</w:t>
            </w:r>
          </w:p>
        </w:tc>
      </w:tr>
      <w:tr w:rsidR="00694556" w:rsidRPr="00DE1E7D">
        <w:trPr>
          <w:jc w:val="center"/>
        </w:trPr>
        <w:tc>
          <w:tcPr>
            <w:tcW w:w="8820" w:type="dxa"/>
            <w:gridSpan w:val="3"/>
          </w:tcPr>
          <w:p w:rsidR="00505D41" w:rsidRDefault="00505D41">
            <w:pPr>
              <w:bidi w:val="0"/>
              <w:jc w:val="center"/>
              <w:rPr>
                <w:rFonts w:ascii="Arial" w:hAnsi="Arial"/>
                <w:b/>
                <w:bCs/>
                <w:noProof w:val="0"/>
                <w:sz w:val="28"/>
                <w:szCs w:val="28"/>
                <w:u w:val="single"/>
                <w:rtl/>
              </w:rPr>
            </w:pPr>
          </w:p>
          <w:p w:rsidR="00694556" w:rsidRDefault="00180519" w:rsidP="00505D41">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AE0F1C" w:rsidRPr="00855D5B" w:rsidRDefault="00CF3BB6" w:rsidP="00855D5B">
      <w:pPr>
        <w:spacing w:line="360" w:lineRule="auto"/>
        <w:jc w:val="both"/>
        <w:rPr>
          <w:rFonts w:ascii="David" w:hAnsi="David"/>
          <w:noProof w:val="0"/>
          <w:u w:val="single"/>
          <w:rtl/>
        </w:rPr>
      </w:pPr>
      <w:bookmarkStart w:id="1" w:name="NGCSBookmark"/>
      <w:bookmarkEnd w:id="1"/>
      <w:r w:rsidRPr="00855D5B">
        <w:rPr>
          <w:rFonts w:ascii="David" w:hAnsi="David"/>
          <w:noProof w:val="0"/>
          <w:rtl/>
        </w:rPr>
        <w:t xml:space="preserve">בפניי טיעוני הצדדים בדְבר </w:t>
      </w:r>
      <w:r w:rsidR="00A22A7B" w:rsidRPr="00855D5B">
        <w:rPr>
          <w:rFonts w:ascii="David" w:hAnsi="David"/>
          <w:noProof w:val="0"/>
          <w:rtl/>
        </w:rPr>
        <w:t xml:space="preserve">הצורך, אם לאו, </w:t>
      </w:r>
      <w:r w:rsidRPr="00855D5B">
        <w:rPr>
          <w:rFonts w:ascii="David" w:hAnsi="David"/>
          <w:noProof w:val="0"/>
          <w:rtl/>
        </w:rPr>
        <w:t>במינוי רואה חשבון כמומחה בית המשפט לשם עריכת חוות דעת בנוגע לאיזון המשא</w:t>
      </w:r>
      <w:r w:rsidR="00052A79" w:rsidRPr="00855D5B">
        <w:rPr>
          <w:rFonts w:ascii="David" w:hAnsi="David"/>
          <w:noProof w:val="0"/>
          <w:rtl/>
        </w:rPr>
        <w:t>בים בין הצדדים</w:t>
      </w:r>
      <w:r w:rsidR="00A22A7B" w:rsidRPr="00855D5B">
        <w:rPr>
          <w:rFonts w:ascii="David" w:hAnsi="David"/>
          <w:noProof w:val="0"/>
          <w:rtl/>
        </w:rPr>
        <w:t xml:space="preserve"> במסגרת תביעת האיש לביטול הסכם ממון</w:t>
      </w:r>
      <w:r w:rsidR="00AE0F1C" w:rsidRPr="00855D5B">
        <w:rPr>
          <w:rFonts w:ascii="David" w:hAnsi="David"/>
          <w:noProof w:val="0"/>
          <w:rtl/>
        </w:rPr>
        <w:t xml:space="preserve"> שנחתם בין הצדדים ביום </w:t>
      </w:r>
      <w:r w:rsidR="00855D5B" w:rsidRPr="00855D5B">
        <w:rPr>
          <w:rFonts w:ascii="David" w:hAnsi="David"/>
          <w:noProof w:val="0"/>
          <w:rtl/>
        </w:rPr>
        <w:t>2022.</w:t>
      </w:r>
      <w:r w:rsidR="00855D5B" w:rsidRPr="00855D5B">
        <w:rPr>
          <w:rFonts w:ascii="David" w:hAnsi="David"/>
          <w:noProof w:val="0"/>
        </w:rPr>
        <w:t>xx</w:t>
      </w:r>
      <w:r w:rsidR="00AE0F1C" w:rsidRPr="00855D5B">
        <w:rPr>
          <w:rFonts w:ascii="David" w:hAnsi="David"/>
          <w:noProof w:val="0"/>
          <w:rtl/>
        </w:rPr>
        <w:t>.</w:t>
      </w:r>
      <w:r w:rsidR="00855D5B" w:rsidRPr="00855D5B">
        <w:rPr>
          <w:rFonts w:ascii="David" w:hAnsi="David"/>
          <w:noProof w:val="0"/>
        </w:rPr>
        <w:t>xx</w:t>
      </w:r>
      <w:r w:rsidR="00AE0F1C" w:rsidRPr="00855D5B">
        <w:rPr>
          <w:rFonts w:ascii="David" w:hAnsi="David"/>
          <w:noProof w:val="0"/>
          <w:rtl/>
        </w:rPr>
        <w:t xml:space="preserve"> ואושר וגם קיבל תוקף של פס"ד ביום </w:t>
      </w:r>
      <w:r w:rsidR="00855D5B" w:rsidRPr="00855D5B">
        <w:rPr>
          <w:rFonts w:ascii="David" w:hAnsi="David"/>
          <w:noProof w:val="0"/>
        </w:rPr>
        <w:t>xx.xx.2022</w:t>
      </w:r>
      <w:r w:rsidR="00AE0F1C" w:rsidRPr="00855D5B">
        <w:rPr>
          <w:rFonts w:ascii="David" w:hAnsi="David"/>
          <w:noProof w:val="0"/>
          <w:rtl/>
        </w:rPr>
        <w:t xml:space="preserve"> (להלן: "</w:t>
      </w:r>
      <w:r w:rsidR="00AE0F1C" w:rsidRPr="00855D5B">
        <w:rPr>
          <w:rFonts w:ascii="David" w:hAnsi="David"/>
          <w:b/>
          <w:bCs/>
          <w:noProof w:val="0"/>
          <w:rtl/>
        </w:rPr>
        <w:t>הסכם הממון</w:t>
      </w:r>
      <w:r w:rsidR="00AE0F1C" w:rsidRPr="00855D5B">
        <w:rPr>
          <w:rFonts w:ascii="David" w:hAnsi="David"/>
          <w:noProof w:val="0"/>
          <w:rtl/>
        </w:rPr>
        <w:t xml:space="preserve">"). </w:t>
      </w:r>
      <w:r w:rsidR="00855D5B">
        <w:rPr>
          <w:rFonts w:ascii="David" w:hAnsi="David"/>
          <w:noProof w:val="0"/>
          <w:rtl/>
        </w:rPr>
        <w:t>להשלמת התמונה יצו</w:t>
      </w:r>
      <w:r w:rsidR="00AE0F1C" w:rsidRPr="00855D5B">
        <w:rPr>
          <w:rFonts w:ascii="David" w:hAnsi="David"/>
          <w:noProof w:val="0"/>
          <w:rtl/>
        </w:rPr>
        <w:t xml:space="preserve">ין כי האישה עתרה בתה"ס 35678-05-22 </w:t>
      </w:r>
      <w:r w:rsidR="00AE0F1C" w:rsidRPr="00855D5B">
        <w:rPr>
          <w:rFonts w:ascii="David" w:hAnsi="David"/>
          <w:noProof w:val="0"/>
          <w:u w:val="single"/>
          <w:rtl/>
        </w:rPr>
        <w:t>לאכיפת הסכם הממון</w:t>
      </w:r>
      <w:r w:rsidR="00AE0F1C" w:rsidRPr="00855D5B">
        <w:rPr>
          <w:rFonts w:ascii="David" w:hAnsi="David"/>
          <w:noProof w:val="0"/>
          <w:rtl/>
        </w:rPr>
        <w:t>.</w:t>
      </w:r>
    </w:p>
    <w:p w:rsidR="00052A79" w:rsidRDefault="00052A79" w:rsidP="00AE0F1C">
      <w:pPr>
        <w:spacing w:line="360" w:lineRule="auto"/>
        <w:jc w:val="both"/>
        <w:rPr>
          <w:rFonts w:ascii="Arial" w:hAnsi="Arial"/>
          <w:noProof w:val="0"/>
          <w:rtl/>
        </w:rPr>
      </w:pPr>
    </w:p>
    <w:p w:rsidR="00AE0F1C" w:rsidRDefault="002C1038" w:rsidP="002C1038">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sidR="00052A79">
        <w:rPr>
          <w:rFonts w:ascii="Arial" w:hAnsi="Arial" w:hint="cs"/>
          <w:noProof w:val="0"/>
          <w:rtl/>
        </w:rPr>
        <w:t>מטעם האיש נטען כי על פי חוו"ד מומחה בית המשפט ד"ר עמיקם טל נושאת תאריך 09.02.2023, האיש חתם על הסכם הממון תוך ניצול מצבו הנפשי הקשה "</w:t>
      </w:r>
      <w:r w:rsidR="00052A79" w:rsidRPr="00052A79">
        <w:rPr>
          <w:rFonts w:ascii="Arial" w:hAnsi="Arial" w:cs="Miriam" w:hint="cs"/>
          <w:noProof w:val="0"/>
          <w:szCs w:val="21"/>
          <w:rtl/>
        </w:rPr>
        <w:t>מול הנחישות והרוע של הנתבעת</w:t>
      </w:r>
      <w:r w:rsidR="00052A79">
        <w:rPr>
          <w:rFonts w:ascii="Arial" w:hAnsi="Arial" w:hint="cs"/>
          <w:noProof w:val="0"/>
          <w:rtl/>
        </w:rPr>
        <w:t xml:space="preserve">". נטען כי חוות הדעת מאשרת את טענת האיש כי בעת החתימה על הסכם הממון, לא יכול היה לדעת או לחשב כלכלית על מה הוחתם ועל מה ויתר. </w:t>
      </w:r>
    </w:p>
    <w:p w:rsidR="00AE0F1C" w:rsidRDefault="00AE0F1C" w:rsidP="002C1038">
      <w:pPr>
        <w:spacing w:line="360" w:lineRule="auto"/>
        <w:ind w:left="720" w:hanging="720"/>
        <w:jc w:val="both"/>
        <w:rPr>
          <w:rFonts w:ascii="Arial" w:hAnsi="Arial"/>
          <w:noProof w:val="0"/>
          <w:rtl/>
        </w:rPr>
      </w:pPr>
    </w:p>
    <w:p w:rsidR="00AE0F1C" w:rsidRDefault="00052A79" w:rsidP="00AE0F1C">
      <w:pPr>
        <w:spacing w:line="360" w:lineRule="auto"/>
        <w:ind w:left="720"/>
        <w:jc w:val="both"/>
        <w:rPr>
          <w:rFonts w:ascii="Arial" w:hAnsi="Arial"/>
          <w:noProof w:val="0"/>
          <w:rtl/>
        </w:rPr>
      </w:pPr>
      <w:r>
        <w:rPr>
          <w:rFonts w:ascii="Arial" w:hAnsi="Arial" w:hint="cs"/>
          <w:noProof w:val="0"/>
          <w:rtl/>
        </w:rPr>
        <w:t>נטען כי חשיבות הבנת התמונה בכללותה נועדה לדעת את היקף המחלוקות ובהתאמה להביא לצ</w:t>
      </w:r>
      <w:r w:rsidR="00DA7187">
        <w:rPr>
          <w:rFonts w:ascii="Arial" w:hAnsi="Arial" w:hint="cs"/>
          <w:noProof w:val="0"/>
          <w:rtl/>
        </w:rPr>
        <w:t>ִ</w:t>
      </w:r>
      <w:r w:rsidR="00AE0F1C">
        <w:rPr>
          <w:rFonts w:ascii="Arial" w:hAnsi="Arial" w:hint="cs"/>
          <w:noProof w:val="0"/>
          <w:rtl/>
        </w:rPr>
        <w:t>מצומם ו</w:t>
      </w:r>
      <w:r>
        <w:rPr>
          <w:rFonts w:ascii="Arial" w:hAnsi="Arial" w:hint="cs"/>
          <w:noProof w:val="0"/>
          <w:rtl/>
        </w:rPr>
        <w:t>ללא ידיעת התמונה בכללותהּ והסכום שבמחלוקת, לא ניתן יהיה לסייע לצדדים להגיע להסכמות, לנהל מו"מ או גישור והצדדים "</w:t>
      </w:r>
      <w:r w:rsidRPr="00052A79">
        <w:rPr>
          <w:rFonts w:ascii="Arial" w:hAnsi="Arial" w:cs="Miriam" w:hint="cs"/>
          <w:noProof w:val="0"/>
          <w:szCs w:val="21"/>
          <w:rtl/>
        </w:rPr>
        <w:t>מפסידים</w:t>
      </w:r>
      <w:r>
        <w:rPr>
          <w:rFonts w:ascii="Arial" w:hAnsi="Arial" w:hint="cs"/>
          <w:noProof w:val="0"/>
          <w:rtl/>
        </w:rPr>
        <w:t xml:space="preserve">" בהליך הקשור בדיני נפשות את יכולתו של ביהמ"ש להביאם להסכמות ולחסוך לצדדים ולילדיהם הליך </w:t>
      </w:r>
      <w:r w:rsidR="00855D5B">
        <w:rPr>
          <w:rFonts w:ascii="Arial" w:hAnsi="Arial" w:hint="cs"/>
          <w:noProof w:val="0"/>
          <w:rtl/>
        </w:rPr>
        <w:t>קשה וארוך.</w:t>
      </w:r>
    </w:p>
    <w:p w:rsidR="00AE0F1C" w:rsidRDefault="00AE0F1C" w:rsidP="002C1038">
      <w:pPr>
        <w:spacing w:line="360" w:lineRule="auto"/>
        <w:ind w:left="720" w:hanging="720"/>
        <w:jc w:val="both"/>
        <w:rPr>
          <w:rFonts w:ascii="Arial" w:hAnsi="Arial"/>
          <w:noProof w:val="0"/>
          <w:rtl/>
        </w:rPr>
      </w:pPr>
    </w:p>
    <w:p w:rsidR="00AE0F1C" w:rsidRDefault="00052A79" w:rsidP="00AE0F1C">
      <w:pPr>
        <w:spacing w:line="360" w:lineRule="auto"/>
        <w:ind w:left="720"/>
        <w:jc w:val="both"/>
        <w:rPr>
          <w:rFonts w:ascii="Arial" w:hAnsi="Arial"/>
          <w:noProof w:val="0"/>
          <w:rtl/>
        </w:rPr>
      </w:pPr>
      <w:r>
        <w:rPr>
          <w:rFonts w:ascii="Arial" w:hAnsi="Arial" w:hint="cs"/>
          <w:noProof w:val="0"/>
          <w:rtl/>
        </w:rPr>
        <w:t>נטען כי מאחר וטענות האישה הן שההסכם לא רק שאינו מקפח את האיש אלא מיטיב עמו, מינוי רואה חשבון יאשר או יפריך טענתה זו. האיש הזכיר כי לטענתו, ההסכם מקפחוֹ</w:t>
      </w:r>
      <w:r w:rsidR="00A90B6B">
        <w:rPr>
          <w:rFonts w:ascii="Arial" w:hAnsi="Arial" w:hint="cs"/>
          <w:noProof w:val="0"/>
          <w:rtl/>
        </w:rPr>
        <w:t xml:space="preserve"> בסך</w:t>
      </w:r>
      <w:r>
        <w:rPr>
          <w:rFonts w:ascii="Arial" w:hAnsi="Arial" w:hint="cs"/>
          <w:noProof w:val="0"/>
          <w:rtl/>
        </w:rPr>
        <w:t xml:space="preserve"> 2-3 מיליון ₪ לכל הפחות, בעוד האישה חזרה וטענה מספר פעמים כי האישה היא זו שוויתרה וההסכם</w:t>
      </w:r>
      <w:r w:rsidR="00855D5B">
        <w:rPr>
          <w:rFonts w:ascii="Arial" w:hAnsi="Arial" w:hint="cs"/>
          <w:noProof w:val="0"/>
          <w:rtl/>
        </w:rPr>
        <w:t xml:space="preserve"> מיטיב עם האיש.</w:t>
      </w:r>
    </w:p>
    <w:p w:rsidR="00AE0F1C" w:rsidRDefault="00AE0F1C" w:rsidP="00AE0F1C">
      <w:pPr>
        <w:spacing w:line="360" w:lineRule="auto"/>
        <w:ind w:left="720"/>
        <w:jc w:val="both"/>
        <w:rPr>
          <w:rFonts w:ascii="Arial" w:hAnsi="Arial"/>
          <w:noProof w:val="0"/>
          <w:rtl/>
        </w:rPr>
      </w:pPr>
    </w:p>
    <w:p w:rsidR="00AE0F1C" w:rsidRDefault="00AE0F1C" w:rsidP="00AE0F1C">
      <w:pPr>
        <w:spacing w:line="360" w:lineRule="auto"/>
        <w:ind w:left="720"/>
        <w:jc w:val="both"/>
        <w:rPr>
          <w:rFonts w:ascii="Arial" w:hAnsi="Arial"/>
          <w:noProof w:val="0"/>
          <w:rtl/>
        </w:rPr>
      </w:pPr>
    </w:p>
    <w:p w:rsidR="00AE0F1C" w:rsidRDefault="00AE0F1C" w:rsidP="00AE0F1C">
      <w:pPr>
        <w:spacing w:line="360" w:lineRule="auto"/>
        <w:ind w:left="720"/>
        <w:jc w:val="both"/>
        <w:rPr>
          <w:rFonts w:ascii="Arial" w:hAnsi="Arial"/>
          <w:noProof w:val="0"/>
          <w:rtl/>
        </w:rPr>
      </w:pPr>
    </w:p>
    <w:p w:rsidR="00AE0F1C" w:rsidRDefault="00052A79" w:rsidP="00AE0F1C">
      <w:pPr>
        <w:spacing w:line="360" w:lineRule="auto"/>
        <w:ind w:left="720"/>
        <w:jc w:val="both"/>
        <w:rPr>
          <w:rFonts w:ascii="Arial" w:hAnsi="Arial"/>
          <w:noProof w:val="0"/>
          <w:rtl/>
        </w:rPr>
      </w:pPr>
      <w:r>
        <w:rPr>
          <w:rFonts w:ascii="Arial" w:hAnsi="Arial" w:hint="cs"/>
          <w:noProof w:val="0"/>
          <w:rtl/>
        </w:rPr>
        <w:lastRenderedPageBreak/>
        <w:t>עוד נטען כי מינוי מומחה יאזן את העליונות הדיונית / עובדתית שעומדת לאישה אש</w:t>
      </w:r>
      <w:r w:rsidR="008A26AE">
        <w:rPr>
          <w:rFonts w:ascii="Arial" w:hAnsi="Arial" w:hint="cs"/>
          <w:noProof w:val="0"/>
          <w:rtl/>
        </w:rPr>
        <w:t xml:space="preserve">ר רק בידיעתה היקף הסכומים עליהם ויתר האיש, בעוד בידי האיש השערות בלבד. </w:t>
      </w:r>
      <w:r w:rsidR="00AE0F1C">
        <w:rPr>
          <w:rFonts w:ascii="Arial" w:hAnsi="Arial" w:hint="cs"/>
          <w:noProof w:val="0"/>
          <w:rtl/>
        </w:rPr>
        <w:t xml:space="preserve">וגם </w:t>
      </w:r>
      <w:r w:rsidR="008A26AE">
        <w:rPr>
          <w:rFonts w:ascii="Arial" w:hAnsi="Arial" w:hint="cs"/>
          <w:noProof w:val="0"/>
          <w:rtl/>
        </w:rPr>
        <w:t xml:space="preserve">נטען כי גובה </w:t>
      </w:r>
      <w:r w:rsidR="00A90B6B">
        <w:rPr>
          <w:rFonts w:ascii="Arial" w:hAnsi="Arial" w:hint="cs"/>
          <w:noProof w:val="0"/>
          <w:rtl/>
        </w:rPr>
        <w:t>הוו</w:t>
      </w:r>
      <w:r w:rsidR="008A26AE">
        <w:rPr>
          <w:rFonts w:ascii="Arial" w:hAnsi="Arial" w:hint="cs"/>
          <w:noProof w:val="0"/>
          <w:rtl/>
        </w:rPr>
        <w:t>יתור שיכול ויתברר בסיוע חווה"ד יש בו לתמוך בטענת האיש או לשלולהּ שכן ככל והוויתור גבוה יותר, כך קיים סיכוי רב יותר כי האיש לא ידע על מה הוא ויתר</w:t>
      </w:r>
      <w:r w:rsidR="00A90B6B">
        <w:rPr>
          <w:rFonts w:ascii="Arial" w:hAnsi="Arial" w:hint="cs"/>
          <w:noProof w:val="0"/>
          <w:rtl/>
        </w:rPr>
        <w:t xml:space="preserve"> -</w:t>
      </w:r>
      <w:r w:rsidR="00855D5B">
        <w:rPr>
          <w:rFonts w:ascii="Arial" w:hAnsi="Arial" w:hint="cs"/>
          <w:noProof w:val="0"/>
          <w:rtl/>
        </w:rPr>
        <w:t xml:space="preserve"> ולהפך.</w:t>
      </w:r>
    </w:p>
    <w:p w:rsidR="00AE0F1C" w:rsidRDefault="00AE0F1C" w:rsidP="00AE0F1C">
      <w:pPr>
        <w:spacing w:line="360" w:lineRule="auto"/>
        <w:ind w:left="720"/>
        <w:jc w:val="both"/>
        <w:rPr>
          <w:rFonts w:ascii="Arial" w:hAnsi="Arial"/>
          <w:noProof w:val="0"/>
          <w:rtl/>
        </w:rPr>
      </w:pPr>
    </w:p>
    <w:p w:rsidR="00AE0F1C" w:rsidRDefault="00AE0F1C" w:rsidP="00AE0F1C">
      <w:pPr>
        <w:spacing w:line="360" w:lineRule="auto"/>
        <w:ind w:left="720"/>
        <w:jc w:val="both"/>
        <w:rPr>
          <w:rFonts w:ascii="Arial" w:hAnsi="Arial"/>
          <w:noProof w:val="0"/>
          <w:rtl/>
        </w:rPr>
      </w:pPr>
      <w:r>
        <w:rPr>
          <w:rFonts w:ascii="Arial" w:hAnsi="Arial" w:hint="cs"/>
          <w:noProof w:val="0"/>
          <w:rtl/>
        </w:rPr>
        <w:t>האיש הוסיף ו</w:t>
      </w:r>
      <w:r w:rsidR="008A26AE">
        <w:rPr>
          <w:rFonts w:ascii="Arial" w:hAnsi="Arial" w:hint="cs"/>
          <w:noProof w:val="0"/>
          <w:rtl/>
        </w:rPr>
        <w:t>טען כי ברור שהתנגדותהּ של האישה למינוי רואה חשבון היא מהחשש כי היקף העיוות שיצרה בניצול מצבו של האיש יְצא לאור. נטען גם כי לחווה"ד חשיבות בנוגע לתביעות המזונות התלויות ועומדות לשם קביעת דמי המזונות אשר נקבעים ע</w:t>
      </w:r>
      <w:r w:rsidR="00855D5B">
        <w:rPr>
          <w:rFonts w:ascii="Arial" w:hAnsi="Arial" w:hint="cs"/>
          <w:noProof w:val="0"/>
          <w:rtl/>
        </w:rPr>
        <w:t>ל-סמך יכולתם הכלכלית של הצדדים.</w:t>
      </w:r>
    </w:p>
    <w:p w:rsidR="00AE0F1C" w:rsidRDefault="00AE0F1C" w:rsidP="00AE0F1C">
      <w:pPr>
        <w:spacing w:line="360" w:lineRule="auto"/>
        <w:ind w:left="720"/>
        <w:jc w:val="both"/>
        <w:rPr>
          <w:rFonts w:ascii="Arial" w:hAnsi="Arial"/>
          <w:noProof w:val="0"/>
          <w:rtl/>
        </w:rPr>
      </w:pPr>
    </w:p>
    <w:p w:rsidR="00AE0F1C" w:rsidRDefault="008A26AE" w:rsidP="00AE0F1C">
      <w:pPr>
        <w:spacing w:line="360" w:lineRule="auto"/>
        <w:ind w:left="720"/>
        <w:jc w:val="both"/>
        <w:rPr>
          <w:rFonts w:ascii="Arial" w:hAnsi="Arial"/>
          <w:noProof w:val="0"/>
          <w:rtl/>
        </w:rPr>
      </w:pPr>
      <w:r>
        <w:rPr>
          <w:rFonts w:ascii="Arial" w:hAnsi="Arial" w:hint="cs"/>
          <w:noProof w:val="0"/>
          <w:rtl/>
        </w:rPr>
        <w:t>בשולי הטיעונים נטען כי טענת האישה לפיה יש לשו</w:t>
      </w:r>
      <w:r w:rsidR="00A90B6B">
        <w:rPr>
          <w:rFonts w:ascii="Arial" w:hAnsi="Arial" w:hint="cs"/>
          <w:noProof w:val="0"/>
          <w:rtl/>
        </w:rPr>
        <w:t>ּ</w:t>
      </w:r>
      <w:r>
        <w:rPr>
          <w:rFonts w:ascii="Arial" w:hAnsi="Arial" w:hint="cs"/>
          <w:noProof w:val="0"/>
          <w:rtl/>
        </w:rPr>
        <w:t xml:space="preserve">ם גם את המרפאה של האיש אשר אינה פעילה, דינהּ דחיה </w:t>
      </w:r>
      <w:r w:rsidR="00A90B6B">
        <w:rPr>
          <w:rFonts w:ascii="Arial" w:hAnsi="Arial" w:hint="cs"/>
          <w:noProof w:val="0"/>
          <w:rtl/>
        </w:rPr>
        <w:t xml:space="preserve">וזאת </w:t>
      </w:r>
      <w:r>
        <w:rPr>
          <w:rFonts w:ascii="Arial" w:hAnsi="Arial" w:hint="cs"/>
          <w:noProof w:val="0"/>
          <w:rtl/>
        </w:rPr>
        <w:t>מאחר ובעת שנחתם הסכם הממון</w:t>
      </w:r>
      <w:r w:rsidR="00A90B6B">
        <w:rPr>
          <w:rFonts w:ascii="Arial" w:hAnsi="Arial" w:hint="cs"/>
          <w:noProof w:val="0"/>
          <w:rtl/>
        </w:rPr>
        <w:t xml:space="preserve"> -</w:t>
      </w:r>
      <w:r>
        <w:rPr>
          <w:rFonts w:ascii="Arial" w:hAnsi="Arial" w:hint="cs"/>
          <w:noProof w:val="0"/>
          <w:rtl/>
        </w:rPr>
        <w:t xml:space="preserve"> המרפאה כבר לא הייתה קיימת, והתובע סיים את הקריירה שלו כרופא גניקולוג</w:t>
      </w:r>
      <w:r w:rsidR="00A90B6B">
        <w:rPr>
          <w:rFonts w:ascii="Arial" w:hAnsi="Arial" w:hint="cs"/>
          <w:noProof w:val="0"/>
          <w:rtl/>
        </w:rPr>
        <w:t xml:space="preserve"> מע</w:t>
      </w:r>
      <w:r>
        <w:rPr>
          <w:rFonts w:ascii="Arial" w:hAnsi="Arial" w:hint="cs"/>
          <w:noProof w:val="0"/>
          <w:rtl/>
        </w:rPr>
        <w:t>ת שהתפרסמה הידיעה הראשונה</w:t>
      </w:r>
      <w:r w:rsidR="00A90B6B">
        <w:rPr>
          <w:rFonts w:ascii="Arial" w:hAnsi="Arial" w:hint="cs"/>
          <w:noProof w:val="0"/>
          <w:rtl/>
        </w:rPr>
        <w:t xml:space="preserve"> אודותיו</w:t>
      </w:r>
      <w:r w:rsidR="00317DA6">
        <w:rPr>
          <w:rFonts w:ascii="Arial" w:hAnsi="Arial" w:hint="cs"/>
          <w:noProof w:val="0"/>
          <w:rtl/>
        </w:rPr>
        <w:t>.</w:t>
      </w:r>
    </w:p>
    <w:p w:rsidR="00AE0F1C" w:rsidRDefault="00AE0F1C" w:rsidP="00AE0F1C">
      <w:pPr>
        <w:spacing w:line="360" w:lineRule="auto"/>
        <w:ind w:left="720"/>
        <w:jc w:val="both"/>
        <w:rPr>
          <w:rFonts w:ascii="Arial" w:hAnsi="Arial"/>
          <w:noProof w:val="0"/>
          <w:rtl/>
        </w:rPr>
      </w:pPr>
    </w:p>
    <w:p w:rsidR="008A26AE" w:rsidRDefault="008A26AE" w:rsidP="00AE0F1C">
      <w:pPr>
        <w:spacing w:line="360" w:lineRule="auto"/>
        <w:ind w:left="720"/>
        <w:jc w:val="both"/>
        <w:rPr>
          <w:rFonts w:ascii="Arial" w:hAnsi="Arial"/>
          <w:noProof w:val="0"/>
          <w:rtl/>
        </w:rPr>
      </w:pPr>
      <w:r>
        <w:rPr>
          <w:rFonts w:ascii="Arial" w:hAnsi="Arial" w:hint="cs"/>
          <w:noProof w:val="0"/>
          <w:rtl/>
        </w:rPr>
        <w:t xml:space="preserve">בית המשפט </w:t>
      </w:r>
      <w:r w:rsidR="00A90B6B">
        <w:rPr>
          <w:rFonts w:ascii="Arial" w:hAnsi="Arial" w:hint="cs"/>
          <w:noProof w:val="0"/>
          <w:rtl/>
        </w:rPr>
        <w:t xml:space="preserve">התבקש </w:t>
      </w:r>
      <w:r>
        <w:rPr>
          <w:rFonts w:ascii="Arial" w:hAnsi="Arial" w:hint="cs"/>
          <w:noProof w:val="0"/>
          <w:rtl/>
        </w:rPr>
        <w:t xml:space="preserve">להורות על מינוי מומחה </w:t>
      </w:r>
      <w:r w:rsidR="00703F05">
        <w:rPr>
          <w:rFonts w:ascii="Arial" w:hAnsi="Arial" w:hint="cs"/>
          <w:noProof w:val="0"/>
          <w:rtl/>
        </w:rPr>
        <w:t>אשר יערוך חוו"ד בנוגע לאיזון המשאבים בין הצדדים ממועד הנישואין ועד מועד הקרע.</w:t>
      </w:r>
    </w:p>
    <w:p w:rsidR="00703F05" w:rsidRDefault="00703F05" w:rsidP="00703F05">
      <w:pPr>
        <w:spacing w:line="360" w:lineRule="auto"/>
        <w:jc w:val="both"/>
        <w:rPr>
          <w:rFonts w:ascii="Arial" w:hAnsi="Arial"/>
          <w:noProof w:val="0"/>
          <w:rtl/>
        </w:rPr>
      </w:pPr>
    </w:p>
    <w:p w:rsidR="00022E97" w:rsidRDefault="002C1038" w:rsidP="00A90B6B">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sidR="00703F05">
        <w:rPr>
          <w:rFonts w:ascii="Arial" w:hAnsi="Arial" w:hint="cs"/>
          <w:noProof w:val="0"/>
          <w:rtl/>
        </w:rPr>
        <w:t>מטעם האישה נטען כי האיש לא הפנה לאסמכתא משפטית אחת בה מוּנה מומחה חשבונאי כאשר בין הצדדים היה קיים הסכם ממון מאושר ותקף, וכי ראשית יש להכריע בתביעת האיש לביטול הסכם הממון בטרם איזון המשאבים</w:t>
      </w:r>
      <w:r w:rsidR="00A90B6B">
        <w:rPr>
          <w:rFonts w:ascii="Arial" w:hAnsi="Arial" w:hint="cs"/>
          <w:noProof w:val="0"/>
          <w:rtl/>
        </w:rPr>
        <w:t>,</w:t>
      </w:r>
      <w:r w:rsidR="00703F05">
        <w:rPr>
          <w:rFonts w:ascii="Arial" w:hAnsi="Arial" w:hint="cs"/>
          <w:noProof w:val="0"/>
          <w:rtl/>
        </w:rPr>
        <w:t xml:space="preserve"> ואין לרתום את העגלה לפני הסוסים. </w:t>
      </w:r>
    </w:p>
    <w:p w:rsidR="00022E97" w:rsidRDefault="00022E97" w:rsidP="00A90B6B">
      <w:pPr>
        <w:spacing w:line="360" w:lineRule="auto"/>
        <w:ind w:left="720" w:hanging="720"/>
        <w:jc w:val="both"/>
        <w:rPr>
          <w:rFonts w:ascii="Arial" w:hAnsi="Arial"/>
          <w:noProof w:val="0"/>
          <w:rtl/>
        </w:rPr>
      </w:pPr>
    </w:p>
    <w:p w:rsidR="0069356A" w:rsidRDefault="00703F05" w:rsidP="0069356A">
      <w:pPr>
        <w:spacing w:line="360" w:lineRule="auto"/>
        <w:ind w:left="720"/>
        <w:jc w:val="both"/>
        <w:rPr>
          <w:rFonts w:ascii="Arial" w:hAnsi="Arial"/>
          <w:noProof w:val="0"/>
          <w:rtl/>
        </w:rPr>
      </w:pPr>
      <w:r>
        <w:rPr>
          <w:rFonts w:ascii="Arial" w:hAnsi="Arial" w:hint="cs"/>
          <w:noProof w:val="0"/>
          <w:rtl/>
        </w:rPr>
        <w:t>נטען כי הסכם הממון קבע הפרד</w:t>
      </w:r>
      <w:r w:rsidR="0069356A">
        <w:rPr>
          <w:rFonts w:ascii="Arial" w:hAnsi="Arial" w:hint="cs"/>
          <w:noProof w:val="0"/>
          <w:rtl/>
        </w:rPr>
        <w:t xml:space="preserve">ה רכושית בין הצדדים ובית המשפט </w:t>
      </w:r>
      <w:r>
        <w:rPr>
          <w:rFonts w:ascii="Arial" w:hAnsi="Arial" w:hint="cs"/>
          <w:noProof w:val="0"/>
          <w:rtl/>
        </w:rPr>
        <w:t xml:space="preserve">שאל </w:t>
      </w:r>
      <w:r w:rsidR="0069356A">
        <w:rPr>
          <w:rFonts w:ascii="Arial" w:hAnsi="Arial" w:hint="cs"/>
          <w:noProof w:val="0"/>
          <w:rtl/>
        </w:rPr>
        <w:t xml:space="preserve">את האיש </w:t>
      </w:r>
      <w:r>
        <w:rPr>
          <w:rFonts w:ascii="Arial" w:hAnsi="Arial" w:hint="cs"/>
          <w:noProof w:val="0"/>
          <w:rtl/>
        </w:rPr>
        <w:t xml:space="preserve">על-כך ישירות </w:t>
      </w:r>
      <w:r w:rsidR="0069356A">
        <w:rPr>
          <w:rFonts w:ascii="Arial" w:hAnsi="Arial" w:hint="cs"/>
          <w:noProof w:val="0"/>
          <w:rtl/>
        </w:rPr>
        <w:t xml:space="preserve">באולמו, </w:t>
      </w:r>
      <w:r>
        <w:rPr>
          <w:rFonts w:ascii="Arial" w:hAnsi="Arial" w:hint="cs"/>
          <w:noProof w:val="0"/>
          <w:rtl/>
        </w:rPr>
        <w:t>עובר לאישור ההסכם</w:t>
      </w:r>
      <w:r w:rsidR="0069356A">
        <w:rPr>
          <w:rFonts w:ascii="Arial" w:hAnsi="Arial" w:hint="cs"/>
          <w:noProof w:val="0"/>
          <w:rtl/>
        </w:rPr>
        <w:t xml:space="preserve"> ומתן תוקף של פסק דין.</w:t>
      </w:r>
      <w:r>
        <w:rPr>
          <w:rFonts w:ascii="Arial" w:hAnsi="Arial" w:hint="cs"/>
          <w:noProof w:val="0"/>
          <w:rtl/>
        </w:rPr>
        <w:t xml:space="preserve"> </w:t>
      </w:r>
    </w:p>
    <w:p w:rsidR="0069356A" w:rsidRDefault="0069356A" w:rsidP="00022E97">
      <w:pPr>
        <w:spacing w:line="360" w:lineRule="auto"/>
        <w:ind w:left="720"/>
        <w:jc w:val="both"/>
        <w:rPr>
          <w:rFonts w:ascii="Arial" w:hAnsi="Arial"/>
          <w:noProof w:val="0"/>
          <w:rtl/>
        </w:rPr>
      </w:pPr>
    </w:p>
    <w:p w:rsidR="0069356A" w:rsidRDefault="00703F05" w:rsidP="00022E97">
      <w:pPr>
        <w:spacing w:line="360" w:lineRule="auto"/>
        <w:ind w:left="720"/>
        <w:jc w:val="both"/>
        <w:rPr>
          <w:rFonts w:ascii="Arial" w:hAnsi="Arial"/>
          <w:noProof w:val="0"/>
          <w:rtl/>
        </w:rPr>
      </w:pPr>
      <w:r>
        <w:rPr>
          <w:rFonts w:ascii="Arial" w:hAnsi="Arial" w:hint="cs"/>
          <w:noProof w:val="0"/>
          <w:rtl/>
        </w:rPr>
        <w:t xml:space="preserve">האישה הפנתה לפסיקה שדנה באופן איזון המשאבים וטענה כי ראשית יש לקבוע האם קיים הסכם ממון, לאחר מכן את מסת הנכסים לאיזון ושווייָם. </w:t>
      </w:r>
    </w:p>
    <w:p w:rsidR="0069356A" w:rsidRDefault="0069356A" w:rsidP="00022E97">
      <w:pPr>
        <w:spacing w:line="360" w:lineRule="auto"/>
        <w:ind w:left="720"/>
        <w:jc w:val="both"/>
        <w:rPr>
          <w:rFonts w:ascii="Arial" w:hAnsi="Arial"/>
          <w:noProof w:val="0"/>
          <w:rtl/>
        </w:rPr>
      </w:pPr>
    </w:p>
    <w:p w:rsidR="0069356A" w:rsidRDefault="00703F05" w:rsidP="0069356A">
      <w:pPr>
        <w:spacing w:line="360" w:lineRule="auto"/>
        <w:ind w:left="720"/>
        <w:jc w:val="both"/>
        <w:rPr>
          <w:rFonts w:ascii="Arial" w:hAnsi="Arial"/>
          <w:noProof w:val="0"/>
          <w:rtl/>
        </w:rPr>
      </w:pPr>
      <w:r>
        <w:rPr>
          <w:rFonts w:ascii="Arial" w:hAnsi="Arial" w:hint="cs"/>
          <w:noProof w:val="0"/>
          <w:rtl/>
        </w:rPr>
        <w:t xml:space="preserve">נטען כי לאיש אין כל זכות בזכויות האישה אלא אם </w:t>
      </w:r>
      <w:r w:rsidR="0069356A">
        <w:rPr>
          <w:rFonts w:ascii="Arial" w:hAnsi="Arial" w:hint="cs"/>
          <w:noProof w:val="0"/>
          <w:rtl/>
        </w:rPr>
        <w:t>י</w:t>
      </w:r>
      <w:r>
        <w:rPr>
          <w:rFonts w:ascii="Arial" w:hAnsi="Arial" w:hint="cs"/>
          <w:noProof w:val="0"/>
          <w:rtl/>
        </w:rPr>
        <w:t>ב</w:t>
      </w:r>
      <w:r w:rsidR="0069356A">
        <w:rPr>
          <w:rFonts w:ascii="Arial" w:hAnsi="Arial" w:hint="cs"/>
          <w:noProof w:val="0"/>
          <w:rtl/>
        </w:rPr>
        <w:t>וט</w:t>
      </w:r>
      <w:r>
        <w:rPr>
          <w:rFonts w:ascii="Arial" w:hAnsi="Arial" w:hint="cs"/>
          <w:noProof w:val="0"/>
          <w:rtl/>
        </w:rPr>
        <w:t xml:space="preserve">ל ההסכם, ומינוי מומחה בשלב זה, ללא שוּמת נכסי קריירה ומוניטין של שני הצדדים, אין בה לסייע גם לא לבדיקת הטענה בדְבר בטְלות הסכם הממון. </w:t>
      </w:r>
    </w:p>
    <w:p w:rsidR="0069356A" w:rsidRDefault="0069356A" w:rsidP="0069356A">
      <w:pPr>
        <w:spacing w:line="360" w:lineRule="auto"/>
        <w:ind w:left="720"/>
        <w:jc w:val="both"/>
        <w:rPr>
          <w:rFonts w:ascii="Arial" w:hAnsi="Arial"/>
          <w:noProof w:val="0"/>
          <w:rtl/>
        </w:rPr>
      </w:pPr>
    </w:p>
    <w:p w:rsidR="0069356A" w:rsidRDefault="00703F05" w:rsidP="0069356A">
      <w:pPr>
        <w:spacing w:line="360" w:lineRule="auto"/>
        <w:ind w:left="720"/>
        <w:jc w:val="both"/>
        <w:rPr>
          <w:rFonts w:ascii="Arial" w:hAnsi="Arial"/>
          <w:noProof w:val="0"/>
          <w:rtl/>
        </w:rPr>
      </w:pPr>
      <w:r>
        <w:rPr>
          <w:rFonts w:ascii="Arial" w:hAnsi="Arial" w:hint="cs"/>
          <w:noProof w:val="0"/>
          <w:rtl/>
        </w:rPr>
        <w:lastRenderedPageBreak/>
        <w:t xml:space="preserve">נטען כי כאשר נטענת טענת עושק הרי שיכול ושווי הזכויות הסוציאליות עליהן ויתרו הצדדים נועדה לתת לבחון עד כמה גרועים תנאֵי ההסכם, ולשם זאת בלבד, ואין לעשות כן בטרם תיבחן מצוּקת האיש הנטענת </w:t>
      </w:r>
      <w:r>
        <w:rPr>
          <w:rFonts w:ascii="Arial" w:hAnsi="Arial"/>
          <w:noProof w:val="0"/>
          <w:rtl/>
        </w:rPr>
        <w:t>–</w:t>
      </w:r>
      <w:r>
        <w:rPr>
          <w:rFonts w:ascii="Arial" w:hAnsi="Arial" w:hint="cs"/>
          <w:noProof w:val="0"/>
          <w:rtl/>
        </w:rPr>
        <w:t xml:space="preserve"> שכן התנאים הקבועים בסעיף 18 לחוק החוזים (חלק כללי) התשל"ג-</w:t>
      </w:r>
      <w:r w:rsidR="00855D5B">
        <w:rPr>
          <w:rFonts w:ascii="Arial" w:hAnsi="Arial" w:hint="cs"/>
          <w:noProof w:val="0"/>
          <w:rtl/>
        </w:rPr>
        <w:t>1973 הם תנאים מצטברים.</w:t>
      </w:r>
    </w:p>
    <w:p w:rsidR="0069356A" w:rsidRDefault="0069356A" w:rsidP="0069356A">
      <w:pPr>
        <w:spacing w:line="360" w:lineRule="auto"/>
        <w:ind w:left="720"/>
        <w:jc w:val="both"/>
        <w:rPr>
          <w:rFonts w:ascii="Arial" w:hAnsi="Arial"/>
          <w:noProof w:val="0"/>
          <w:rtl/>
        </w:rPr>
      </w:pPr>
    </w:p>
    <w:p w:rsidR="0069356A" w:rsidRDefault="00703F05" w:rsidP="0069356A">
      <w:pPr>
        <w:spacing w:line="360" w:lineRule="auto"/>
        <w:ind w:left="720"/>
        <w:jc w:val="both"/>
        <w:rPr>
          <w:rFonts w:ascii="Arial" w:hAnsi="Arial"/>
          <w:noProof w:val="0"/>
          <w:rtl/>
        </w:rPr>
      </w:pPr>
      <w:r>
        <w:rPr>
          <w:rFonts w:ascii="Arial" w:hAnsi="Arial" w:hint="cs"/>
          <w:noProof w:val="0"/>
          <w:rtl/>
        </w:rPr>
        <w:t xml:space="preserve">נטען כי המומחה </w:t>
      </w:r>
      <w:r w:rsidR="0069356A">
        <w:rPr>
          <w:rFonts w:ascii="Arial" w:hAnsi="Arial" w:hint="cs"/>
          <w:noProof w:val="0"/>
          <w:rtl/>
        </w:rPr>
        <w:t xml:space="preserve">הרפואי </w:t>
      </w:r>
      <w:r>
        <w:rPr>
          <w:rFonts w:ascii="Arial" w:hAnsi="Arial" w:hint="cs"/>
          <w:noProof w:val="0"/>
          <w:rtl/>
        </w:rPr>
        <w:t>טרם השיב לשאלות ההבהרה ומצבו הנפשי הקשה הנטען של האיש</w:t>
      </w:r>
      <w:r w:rsidR="004E6153">
        <w:rPr>
          <w:rFonts w:ascii="Arial" w:hAnsi="Arial" w:hint="cs"/>
          <w:noProof w:val="0"/>
          <w:rtl/>
        </w:rPr>
        <w:t xml:space="preserve"> אינו עולה לכדי אי-כשירות ומדובר במדרון חלקלק. </w:t>
      </w:r>
    </w:p>
    <w:p w:rsidR="0069356A" w:rsidRDefault="0069356A" w:rsidP="0069356A">
      <w:pPr>
        <w:spacing w:line="360" w:lineRule="auto"/>
        <w:ind w:left="720"/>
        <w:jc w:val="both"/>
        <w:rPr>
          <w:rFonts w:ascii="Arial" w:hAnsi="Arial"/>
          <w:noProof w:val="0"/>
          <w:rtl/>
        </w:rPr>
      </w:pPr>
    </w:p>
    <w:p w:rsidR="0069356A" w:rsidRDefault="00A90B6B" w:rsidP="0069356A">
      <w:pPr>
        <w:spacing w:line="360" w:lineRule="auto"/>
        <w:ind w:left="720"/>
        <w:jc w:val="both"/>
        <w:rPr>
          <w:rFonts w:ascii="Arial" w:hAnsi="Arial"/>
          <w:noProof w:val="0"/>
          <w:rtl/>
        </w:rPr>
      </w:pPr>
      <w:r>
        <w:rPr>
          <w:rFonts w:ascii="Arial" w:hAnsi="Arial" w:hint="cs"/>
          <w:noProof w:val="0"/>
          <w:rtl/>
        </w:rPr>
        <w:t xml:space="preserve">עוד </w:t>
      </w:r>
      <w:r w:rsidR="004E6153">
        <w:rPr>
          <w:rFonts w:ascii="Arial" w:hAnsi="Arial" w:hint="cs"/>
          <w:noProof w:val="0"/>
          <w:rtl/>
        </w:rPr>
        <w:t xml:space="preserve">נטען כי על פי חוות הדעת, לאיש הפרעת הסתגלות וחוסר עניין ורצון לעסוק בהסכם הממון ולא אי-כשירות. </w:t>
      </w:r>
      <w:r>
        <w:rPr>
          <w:rFonts w:ascii="Arial" w:hAnsi="Arial" w:hint="cs"/>
          <w:noProof w:val="0"/>
          <w:rtl/>
        </w:rPr>
        <w:t>בהמשך</w:t>
      </w:r>
      <w:r w:rsidR="004E6153">
        <w:rPr>
          <w:rFonts w:ascii="Arial" w:hAnsi="Arial" w:hint="cs"/>
          <w:noProof w:val="0"/>
          <w:rtl/>
        </w:rPr>
        <w:t xml:space="preserve"> נטען כי יש למנות מומחה שישום גם את הזכויות הסוציאליות שצברה האישה וגם את שווי המרפאה שהקים </w:t>
      </w:r>
      <w:r>
        <w:rPr>
          <w:rFonts w:ascii="Arial" w:hAnsi="Arial" w:hint="cs"/>
          <w:noProof w:val="0"/>
          <w:rtl/>
        </w:rPr>
        <w:t>האיש</w:t>
      </w:r>
      <w:r w:rsidR="004E6153">
        <w:rPr>
          <w:rFonts w:ascii="Arial" w:hAnsi="Arial" w:hint="cs"/>
          <w:noProof w:val="0"/>
          <w:rtl/>
        </w:rPr>
        <w:t xml:space="preserve"> ערב אישור ההסכם ובטרם הופסקה פעילות המרפאה.</w:t>
      </w:r>
    </w:p>
    <w:p w:rsidR="0069356A" w:rsidRDefault="0069356A" w:rsidP="0069356A">
      <w:pPr>
        <w:spacing w:line="360" w:lineRule="auto"/>
        <w:ind w:left="720"/>
        <w:jc w:val="both"/>
        <w:rPr>
          <w:rFonts w:ascii="Arial" w:hAnsi="Arial"/>
          <w:noProof w:val="0"/>
          <w:rtl/>
        </w:rPr>
      </w:pPr>
    </w:p>
    <w:p w:rsidR="0069356A" w:rsidRDefault="0069356A" w:rsidP="0069356A">
      <w:pPr>
        <w:spacing w:line="360" w:lineRule="auto"/>
        <w:ind w:left="720"/>
        <w:jc w:val="both"/>
        <w:rPr>
          <w:rFonts w:ascii="Arial" w:hAnsi="Arial"/>
          <w:noProof w:val="0"/>
          <w:rtl/>
        </w:rPr>
      </w:pPr>
      <w:r>
        <w:rPr>
          <w:rFonts w:ascii="Arial" w:hAnsi="Arial" w:hint="cs"/>
          <w:noProof w:val="0"/>
          <w:rtl/>
        </w:rPr>
        <w:t xml:space="preserve">וגם </w:t>
      </w:r>
      <w:r w:rsidR="004E6153">
        <w:rPr>
          <w:rFonts w:ascii="Arial" w:hAnsi="Arial" w:hint="cs"/>
          <w:noProof w:val="0"/>
          <w:rtl/>
        </w:rPr>
        <w:t xml:space="preserve">נטען כי אם לא יוגשו כתבי אישום כנגד האיש, הוא יוכל לחזור ולשקם את המרפאה הגניקולוגית ואם היו נפרדים הצדדים ללא הסכם, האישה הייתה זכאית הן לכספים ששימשו למימון הגנתו המשפטית של האיש, הן לכלי-הרכב והן למחצית שווי המרפאה </w:t>
      </w:r>
      <w:r w:rsidR="004E6153">
        <w:rPr>
          <w:rFonts w:ascii="Arial" w:hAnsi="Arial"/>
          <w:noProof w:val="0"/>
          <w:rtl/>
        </w:rPr>
        <w:t>–</w:t>
      </w:r>
      <w:r w:rsidR="004E6153">
        <w:rPr>
          <w:rFonts w:ascii="Arial" w:hAnsi="Arial" w:hint="cs"/>
          <w:noProof w:val="0"/>
          <w:rtl/>
        </w:rPr>
        <w:t xml:space="preserve"> ואין להשית עליה את ירידת שווי המרפאה כפי שנעשה במקרה של חובות אישיים</w:t>
      </w:r>
      <w:r w:rsidR="00855D5B">
        <w:rPr>
          <w:rFonts w:ascii="Arial" w:hAnsi="Arial" w:hint="cs"/>
          <w:noProof w:val="0"/>
          <w:rtl/>
        </w:rPr>
        <w:t xml:space="preserve"> מובהקים כגון הימורים או פילגש.</w:t>
      </w:r>
    </w:p>
    <w:p w:rsidR="0069356A" w:rsidRDefault="0069356A" w:rsidP="0069356A">
      <w:pPr>
        <w:spacing w:line="360" w:lineRule="auto"/>
        <w:ind w:left="720"/>
        <w:jc w:val="both"/>
        <w:rPr>
          <w:rFonts w:ascii="Arial" w:hAnsi="Arial"/>
          <w:noProof w:val="0"/>
          <w:rtl/>
        </w:rPr>
      </w:pPr>
    </w:p>
    <w:p w:rsidR="0069356A" w:rsidRDefault="004E6153" w:rsidP="0069356A">
      <w:pPr>
        <w:spacing w:line="360" w:lineRule="auto"/>
        <w:ind w:left="720"/>
        <w:jc w:val="both"/>
        <w:rPr>
          <w:rFonts w:ascii="Arial" w:hAnsi="Arial"/>
          <w:noProof w:val="0"/>
          <w:rtl/>
        </w:rPr>
      </w:pPr>
      <w:r>
        <w:rPr>
          <w:rFonts w:ascii="Arial" w:hAnsi="Arial" w:hint="cs"/>
          <w:noProof w:val="0"/>
          <w:rtl/>
        </w:rPr>
        <w:t xml:space="preserve">האישה הדגישה כי היא מתנגדת להערכת שווי המרפאה ובדיקת הוויתורים, וטענה כי ממילא זכויות האישה הן זכויות עתידיות שיתגבשו רק בעוד 4 שנים וישולמו כגִמלה חודשית (האישה בצבא קבע), ועל-כן האיש הטעה את בית המשפט כאשר טען לפערים של מיליונים. </w:t>
      </w:r>
    </w:p>
    <w:p w:rsidR="0069356A" w:rsidRDefault="0069356A" w:rsidP="0069356A">
      <w:pPr>
        <w:spacing w:line="360" w:lineRule="auto"/>
        <w:ind w:left="720"/>
        <w:jc w:val="both"/>
        <w:rPr>
          <w:rFonts w:ascii="Arial" w:hAnsi="Arial"/>
          <w:noProof w:val="0"/>
          <w:rtl/>
        </w:rPr>
      </w:pPr>
    </w:p>
    <w:p w:rsidR="00703F05" w:rsidRDefault="004E6153" w:rsidP="0069356A">
      <w:pPr>
        <w:spacing w:line="360" w:lineRule="auto"/>
        <w:ind w:left="720"/>
        <w:jc w:val="both"/>
        <w:rPr>
          <w:rFonts w:ascii="Arial" w:hAnsi="Arial"/>
          <w:noProof w:val="0"/>
          <w:rtl/>
        </w:rPr>
      </w:pPr>
      <w:r>
        <w:rPr>
          <w:rFonts w:ascii="Arial" w:hAnsi="Arial" w:hint="cs"/>
          <w:noProof w:val="0"/>
          <w:rtl/>
        </w:rPr>
        <w:t>בית המשפט התבקש שלא למנות מומחה חשבונאי.</w:t>
      </w:r>
    </w:p>
    <w:p w:rsidR="00801939" w:rsidRDefault="00801939" w:rsidP="004E6153">
      <w:pPr>
        <w:spacing w:line="360" w:lineRule="auto"/>
        <w:jc w:val="both"/>
        <w:rPr>
          <w:rFonts w:ascii="Arial" w:hAnsi="Arial"/>
          <w:noProof w:val="0"/>
          <w:rtl/>
        </w:rPr>
      </w:pPr>
    </w:p>
    <w:p w:rsidR="00801939" w:rsidRDefault="002C1038" w:rsidP="002C1038">
      <w:pPr>
        <w:spacing w:line="360" w:lineRule="auto"/>
        <w:ind w:left="720" w:hanging="720"/>
        <w:jc w:val="both"/>
        <w:rPr>
          <w:rFonts w:ascii="Arial" w:hAnsi="Arial"/>
          <w:b/>
          <w:bCs/>
          <w:noProof w:val="0"/>
          <w:rtl/>
        </w:rPr>
      </w:pPr>
      <w:r>
        <w:rPr>
          <w:rFonts w:ascii="Arial" w:hAnsi="Arial" w:hint="cs"/>
          <w:noProof w:val="0"/>
          <w:rtl/>
        </w:rPr>
        <w:t>3.</w:t>
      </w:r>
      <w:r>
        <w:rPr>
          <w:rFonts w:ascii="Arial" w:hAnsi="Arial" w:hint="cs"/>
          <w:noProof w:val="0"/>
          <w:rtl/>
        </w:rPr>
        <w:tab/>
      </w:r>
      <w:r w:rsidR="00801939" w:rsidRPr="00A22A7B">
        <w:rPr>
          <w:rFonts w:ascii="Arial" w:hAnsi="Arial" w:hint="cs"/>
          <w:b/>
          <w:bCs/>
          <w:noProof w:val="0"/>
          <w:rtl/>
        </w:rPr>
        <w:t>לאחר שבחנתי טענות הצדדים אני מקבלת עמדת האיש.</w:t>
      </w:r>
    </w:p>
    <w:p w:rsidR="00AE6753" w:rsidRDefault="00AE6753" w:rsidP="002C1038">
      <w:pPr>
        <w:spacing w:line="360" w:lineRule="auto"/>
        <w:ind w:left="720" w:hanging="720"/>
        <w:jc w:val="both"/>
        <w:rPr>
          <w:rFonts w:ascii="Arial" w:hAnsi="Arial"/>
          <w:noProof w:val="0"/>
          <w:rtl/>
        </w:rPr>
      </w:pPr>
    </w:p>
    <w:p w:rsidR="00AE6753" w:rsidRDefault="002C1038" w:rsidP="003E0737">
      <w:pPr>
        <w:spacing w:line="360" w:lineRule="auto"/>
        <w:ind w:left="720" w:hanging="720"/>
        <w:jc w:val="both"/>
        <w:rPr>
          <w:rFonts w:ascii="Arial" w:hAnsi="Arial"/>
          <w:b/>
          <w:bCs/>
          <w:noProof w:val="0"/>
          <w:rtl/>
        </w:rPr>
      </w:pPr>
      <w:r>
        <w:rPr>
          <w:rFonts w:ascii="Arial" w:hAnsi="Arial" w:hint="cs"/>
          <w:noProof w:val="0"/>
          <w:rtl/>
        </w:rPr>
        <w:t>4.</w:t>
      </w:r>
      <w:r>
        <w:rPr>
          <w:rFonts w:ascii="Arial" w:hAnsi="Arial" w:hint="cs"/>
          <w:noProof w:val="0"/>
          <w:rtl/>
        </w:rPr>
        <w:tab/>
      </w:r>
      <w:r w:rsidR="00A22A7B">
        <w:rPr>
          <w:rFonts w:ascii="Arial" w:hAnsi="Arial" w:hint="cs"/>
          <w:noProof w:val="0"/>
          <w:rtl/>
        </w:rPr>
        <w:t xml:space="preserve">לטעמי </w:t>
      </w:r>
      <w:r w:rsidR="00345FEA">
        <w:rPr>
          <w:rFonts w:ascii="Arial" w:hAnsi="Arial" w:hint="cs"/>
          <w:noProof w:val="0"/>
          <w:rtl/>
        </w:rPr>
        <w:t xml:space="preserve">יש מקום למינוי מומחה חשבונאי מטעם בית המשפט על-מנת שייתן חוות דעתו בדְבר איזון המשאבים </w:t>
      </w:r>
      <w:r w:rsidR="00AE6753">
        <w:rPr>
          <w:rFonts w:ascii="Arial" w:hAnsi="Arial" w:hint="cs"/>
          <w:noProof w:val="0"/>
          <w:rtl/>
        </w:rPr>
        <w:t xml:space="preserve">בחלוקה שווה, של כל נכסי הצדדים וחובותיהם, </w:t>
      </w:r>
      <w:r w:rsidR="00345FEA" w:rsidRPr="00AE6753">
        <w:rPr>
          <w:rFonts w:ascii="Arial" w:hAnsi="Arial" w:hint="cs"/>
          <w:b/>
          <w:bCs/>
          <w:noProof w:val="0"/>
          <w:rtl/>
        </w:rPr>
        <w:t>נכון למועד החתימה על הסכם הממון</w:t>
      </w:r>
      <w:r w:rsidR="00AE6753">
        <w:rPr>
          <w:rFonts w:ascii="Arial" w:hAnsi="Arial" w:hint="cs"/>
          <w:b/>
          <w:bCs/>
          <w:noProof w:val="0"/>
          <w:rtl/>
        </w:rPr>
        <w:t xml:space="preserve"> וזאת </w:t>
      </w:r>
      <w:r w:rsidR="00AE6753">
        <w:rPr>
          <w:rFonts w:ascii="Arial" w:hAnsi="Arial" w:hint="cs"/>
          <w:noProof w:val="0"/>
          <w:rtl/>
        </w:rPr>
        <w:t>נכוח טענות האיש לעושק, ניצול ונסיבות החתימה על הסכם הממון ואישורו</w:t>
      </w:r>
      <w:r w:rsidR="00AE6753" w:rsidRPr="003E0737">
        <w:rPr>
          <w:rFonts w:ascii="Arial" w:hAnsi="Arial" w:hint="cs"/>
          <w:noProof w:val="0"/>
          <w:rtl/>
        </w:rPr>
        <w:t>.</w:t>
      </w:r>
      <w:r w:rsidR="003E0737" w:rsidRPr="003E0737">
        <w:rPr>
          <w:rFonts w:ascii="Arial" w:hAnsi="Arial" w:hint="cs"/>
          <w:noProof w:val="0"/>
          <w:rtl/>
        </w:rPr>
        <w:t xml:space="preserve"> </w:t>
      </w:r>
      <w:r w:rsidR="003E0737">
        <w:rPr>
          <w:rFonts w:ascii="Arial" w:hAnsi="Arial" w:hint="cs"/>
          <w:noProof w:val="0"/>
          <w:rtl/>
        </w:rPr>
        <w:t xml:space="preserve">יוער כי </w:t>
      </w:r>
      <w:r w:rsidR="003E0737" w:rsidRPr="003E0737">
        <w:rPr>
          <w:rFonts w:ascii="Arial" w:hAnsi="Arial" w:hint="cs"/>
          <w:noProof w:val="0"/>
          <w:rtl/>
        </w:rPr>
        <w:t>בתביעת האיש טענות נוספות לפגם ברצון.</w:t>
      </w:r>
    </w:p>
    <w:p w:rsidR="00345FEA" w:rsidRPr="00AE6753" w:rsidRDefault="00AE6753" w:rsidP="00AE6753">
      <w:pPr>
        <w:spacing w:line="360" w:lineRule="auto"/>
        <w:ind w:left="720" w:hanging="720"/>
        <w:jc w:val="both"/>
        <w:rPr>
          <w:rFonts w:ascii="Arial" w:hAnsi="Arial"/>
          <w:b/>
          <w:bCs/>
          <w:noProof w:val="0"/>
          <w:rtl/>
        </w:rPr>
      </w:pPr>
      <w:r w:rsidRPr="00AE6753">
        <w:rPr>
          <w:rFonts w:ascii="Arial" w:hAnsi="Arial" w:hint="cs"/>
          <w:noProof w:val="0"/>
          <w:rtl/>
        </w:rPr>
        <w:lastRenderedPageBreak/>
        <w:t>5.</w:t>
      </w:r>
      <w:r w:rsidRPr="00AE6753">
        <w:rPr>
          <w:rFonts w:ascii="Arial" w:hAnsi="Arial" w:hint="cs"/>
          <w:noProof w:val="0"/>
          <w:rtl/>
        </w:rPr>
        <w:tab/>
      </w:r>
      <w:r w:rsidR="00345FEA" w:rsidRPr="00AE6753">
        <w:rPr>
          <w:rFonts w:ascii="Arial" w:hAnsi="Arial" w:hint="cs"/>
          <w:noProof w:val="0"/>
          <w:rtl/>
        </w:rPr>
        <w:t>אדגיש כי אין המדובר ב</w:t>
      </w:r>
      <w:r>
        <w:rPr>
          <w:rFonts w:ascii="Arial" w:hAnsi="Arial" w:hint="cs"/>
          <w:noProof w:val="0"/>
          <w:rtl/>
        </w:rPr>
        <w:t>חוות דעת ל</w:t>
      </w:r>
      <w:r w:rsidR="00345FEA" w:rsidRPr="00AE6753">
        <w:rPr>
          <w:rFonts w:ascii="Arial" w:hAnsi="Arial" w:hint="cs"/>
          <w:noProof w:val="0"/>
          <w:rtl/>
        </w:rPr>
        <w:t xml:space="preserve">איזון משאבים סופי ומוחלט </w:t>
      </w:r>
      <w:r w:rsidR="00A22A7B" w:rsidRPr="00AE6753">
        <w:rPr>
          <w:rFonts w:ascii="Arial" w:hAnsi="Arial" w:hint="cs"/>
          <w:noProof w:val="0"/>
          <w:rtl/>
        </w:rPr>
        <w:t>(</w:t>
      </w:r>
      <w:r w:rsidR="00345FEA" w:rsidRPr="00AE6753">
        <w:rPr>
          <w:rFonts w:ascii="Arial" w:hAnsi="Arial" w:hint="cs"/>
          <w:noProof w:val="0"/>
          <w:rtl/>
        </w:rPr>
        <w:t xml:space="preserve">שכן </w:t>
      </w:r>
      <w:r w:rsidR="00A22A7B" w:rsidRPr="00AE6753">
        <w:rPr>
          <w:rFonts w:ascii="Arial" w:hAnsi="Arial" w:hint="cs"/>
          <w:noProof w:val="0"/>
          <w:rtl/>
        </w:rPr>
        <w:t xml:space="preserve">למשל אם אדרש לכך יכול ויהא </w:t>
      </w:r>
      <w:r w:rsidR="00345FEA" w:rsidRPr="00AE6753">
        <w:rPr>
          <w:rFonts w:ascii="Arial" w:hAnsi="Arial" w:hint="cs"/>
          <w:noProof w:val="0"/>
          <w:rtl/>
        </w:rPr>
        <w:t>מקום לבחון את השפעת העובדה שהמרפאה הפסיקה פעילותהּ לחיוב או לשלילה או לאיזון</w:t>
      </w:r>
      <w:r w:rsidR="00345FEA">
        <w:rPr>
          <w:rFonts w:ascii="Arial" w:hAnsi="Arial" w:hint="cs"/>
          <w:noProof w:val="0"/>
          <w:rtl/>
        </w:rPr>
        <w:t xml:space="preserve"> בלתי שוויוני, </w:t>
      </w:r>
      <w:r w:rsidR="00A22A7B">
        <w:rPr>
          <w:rFonts w:ascii="Arial" w:hAnsi="Arial" w:hint="cs"/>
          <w:noProof w:val="0"/>
          <w:rtl/>
        </w:rPr>
        <w:t xml:space="preserve">כפי טענת האישה, בהשוואה לחוב הימורים וכד'), </w:t>
      </w:r>
      <w:r w:rsidR="00345FEA">
        <w:rPr>
          <w:rFonts w:ascii="Arial" w:hAnsi="Arial" w:hint="cs"/>
          <w:noProof w:val="0"/>
          <w:rtl/>
        </w:rPr>
        <w:t>אלא מדובר בחוו</w:t>
      </w:r>
      <w:r w:rsidR="00A90B6B">
        <w:rPr>
          <w:rFonts w:ascii="Arial" w:hAnsi="Arial" w:hint="cs"/>
          <w:noProof w:val="0"/>
          <w:rtl/>
        </w:rPr>
        <w:t>ת דעת א</w:t>
      </w:r>
      <w:r w:rsidR="00345FEA">
        <w:rPr>
          <w:rFonts w:ascii="Arial" w:hAnsi="Arial" w:hint="cs"/>
          <w:noProof w:val="0"/>
          <w:rtl/>
        </w:rPr>
        <w:t>ש</w:t>
      </w:r>
      <w:r w:rsidR="00A90B6B">
        <w:rPr>
          <w:rFonts w:ascii="Arial" w:hAnsi="Arial" w:hint="cs"/>
          <w:noProof w:val="0"/>
          <w:rtl/>
        </w:rPr>
        <w:t xml:space="preserve">ר </w:t>
      </w:r>
      <w:r w:rsidR="00345FEA">
        <w:rPr>
          <w:rFonts w:ascii="Arial" w:hAnsi="Arial" w:hint="cs"/>
          <w:noProof w:val="0"/>
          <w:rtl/>
        </w:rPr>
        <w:t>נועדה לתמוך בטענה כי "</w:t>
      </w:r>
      <w:r w:rsidR="00345FEA" w:rsidRPr="00345FEA">
        <w:rPr>
          <w:rFonts w:ascii="Arial" w:hAnsi="Arial" w:cs="Miriam" w:hint="cs"/>
          <w:noProof w:val="0"/>
          <w:szCs w:val="21"/>
          <w:rtl/>
        </w:rPr>
        <w:t>תנאי החוזה גרועים במידה סבירה מן המקובל</w:t>
      </w:r>
      <w:r w:rsidR="00345FEA">
        <w:rPr>
          <w:rFonts w:ascii="Arial" w:hAnsi="Arial" w:hint="cs"/>
          <w:noProof w:val="0"/>
          <w:rtl/>
        </w:rPr>
        <w:t>"</w:t>
      </w:r>
      <w:r w:rsidR="00DA7187">
        <w:rPr>
          <w:rFonts w:ascii="Arial" w:hAnsi="Arial" w:hint="cs"/>
          <w:noProof w:val="0"/>
          <w:rtl/>
        </w:rPr>
        <w:t xml:space="preserve"> </w:t>
      </w:r>
      <w:r w:rsidR="00DA7187">
        <w:rPr>
          <w:rFonts w:ascii="Arial" w:hAnsi="Arial"/>
          <w:noProof w:val="0"/>
          <w:rtl/>
        </w:rPr>
        <w:t>–</w:t>
      </w:r>
      <w:r w:rsidR="00DA7187">
        <w:rPr>
          <w:rFonts w:ascii="Arial" w:hAnsi="Arial" w:hint="cs"/>
          <w:noProof w:val="0"/>
          <w:rtl/>
        </w:rPr>
        <w:t xml:space="preserve"> שזהו היסוד האובייקטיבי של עילת העושק</w:t>
      </w:r>
      <w:r w:rsidR="00722E1C">
        <w:rPr>
          <w:rFonts w:ascii="Arial" w:hAnsi="Arial" w:hint="cs"/>
          <w:noProof w:val="0"/>
          <w:rtl/>
        </w:rPr>
        <w:t xml:space="preserve"> וטענת האיש לפגם ברצון</w:t>
      </w:r>
      <w:r w:rsidR="00DA7187">
        <w:rPr>
          <w:rFonts w:ascii="Arial" w:hAnsi="Arial" w:hint="cs"/>
          <w:noProof w:val="0"/>
          <w:rtl/>
        </w:rPr>
        <w:t>.</w:t>
      </w:r>
      <w:r w:rsidR="00A90B6B">
        <w:rPr>
          <w:rFonts w:ascii="Arial" w:hAnsi="Arial" w:hint="cs"/>
          <w:noProof w:val="0"/>
          <w:rtl/>
        </w:rPr>
        <w:t xml:space="preserve"> ראו בהקשר זה תמ"ש (כפר סבא) 3351/07 </w:t>
      </w:r>
      <w:r w:rsidR="00A90B6B" w:rsidRPr="00F52BD7">
        <w:rPr>
          <w:rFonts w:ascii="Arial" w:hAnsi="Arial" w:hint="cs"/>
          <w:b/>
          <w:bCs/>
          <w:noProof w:val="0"/>
          <w:rtl/>
        </w:rPr>
        <w:t>מ.נ.' נ' מ.א.ר.</w:t>
      </w:r>
      <w:r w:rsidR="00A90B6B">
        <w:rPr>
          <w:rFonts w:ascii="Arial" w:hAnsi="Arial" w:hint="cs"/>
          <w:noProof w:val="0"/>
          <w:rtl/>
        </w:rPr>
        <w:t xml:space="preserve"> מיום 08.03.2009 שם, בסעיף 31, כב' השופט וייצמן זקף לחובתו של התובע את העובדה על כך שלא הביא חוות דעת להוכחת סכום שווי הדירה עליה ויתר.</w:t>
      </w:r>
      <w:r w:rsidR="00F52BD7">
        <w:rPr>
          <w:rFonts w:ascii="Arial" w:hAnsi="Arial" w:hint="cs"/>
          <w:noProof w:val="0"/>
          <w:rtl/>
        </w:rPr>
        <w:t xml:space="preserve"> דברים דומים נאמרו בתמ"ש (כפר סבא) 28977/02 </w:t>
      </w:r>
      <w:r w:rsidR="00F52BD7" w:rsidRPr="00F52BD7">
        <w:rPr>
          <w:rFonts w:ascii="Arial" w:hAnsi="Arial" w:hint="cs"/>
          <w:b/>
          <w:bCs/>
          <w:noProof w:val="0"/>
          <w:rtl/>
        </w:rPr>
        <w:t>פלונית נ' פלוני</w:t>
      </w:r>
      <w:r w:rsidR="00F52BD7">
        <w:rPr>
          <w:rFonts w:ascii="Arial" w:hAnsi="Arial" w:hint="cs"/>
          <w:noProof w:val="0"/>
          <w:rtl/>
        </w:rPr>
        <w:t xml:space="preserve"> עמ' 16 לפסק הדין.</w:t>
      </w:r>
    </w:p>
    <w:p w:rsidR="005A7DB9" w:rsidRDefault="005A7DB9" w:rsidP="00345FEA">
      <w:pPr>
        <w:spacing w:line="360" w:lineRule="auto"/>
        <w:jc w:val="both"/>
        <w:rPr>
          <w:rFonts w:ascii="Arial" w:hAnsi="Arial"/>
          <w:noProof w:val="0"/>
          <w:rtl/>
        </w:rPr>
      </w:pPr>
    </w:p>
    <w:p w:rsidR="005A7DB9" w:rsidRDefault="00AE6753" w:rsidP="00A22A7B">
      <w:pPr>
        <w:spacing w:line="360" w:lineRule="auto"/>
        <w:ind w:left="720" w:hanging="720"/>
        <w:jc w:val="both"/>
        <w:rPr>
          <w:rFonts w:ascii="Arial" w:hAnsi="Arial"/>
          <w:noProof w:val="0"/>
          <w:rtl/>
        </w:rPr>
      </w:pPr>
      <w:r>
        <w:rPr>
          <w:rFonts w:ascii="Arial" w:hAnsi="Arial" w:hint="cs"/>
          <w:noProof w:val="0"/>
          <w:rtl/>
        </w:rPr>
        <w:t>6</w:t>
      </w:r>
      <w:r w:rsidR="00A22A7B">
        <w:rPr>
          <w:rFonts w:ascii="Arial" w:hAnsi="Arial" w:hint="cs"/>
          <w:noProof w:val="0"/>
          <w:rtl/>
        </w:rPr>
        <w:t>.</w:t>
      </w:r>
      <w:r w:rsidR="00A22A7B">
        <w:rPr>
          <w:rFonts w:ascii="Arial" w:hAnsi="Arial" w:hint="cs"/>
          <w:noProof w:val="0"/>
          <w:rtl/>
        </w:rPr>
        <w:tab/>
      </w:r>
      <w:r w:rsidR="00DA7187">
        <w:rPr>
          <w:rFonts w:ascii="Arial" w:hAnsi="Arial" w:hint="cs"/>
          <w:noProof w:val="0"/>
          <w:rtl/>
        </w:rPr>
        <w:t xml:space="preserve">עילת העושק מורכבת מיסודות סובייקטיביים ויסוד אובייקטיבי. היסודות הסובייקטיביים הם קיומהּ של מצוקה וניצול המצוקה, ואילו היסוד האובייקטיבי הוא תנאֵי החוזה. </w:t>
      </w:r>
      <w:r w:rsidR="005A7DB9">
        <w:rPr>
          <w:rFonts w:ascii="Arial" w:hAnsi="Arial" w:hint="cs"/>
          <w:noProof w:val="0"/>
          <w:rtl/>
        </w:rPr>
        <w:t xml:space="preserve">מדובר בתנאים מצטברים (ר' גבריאלה שלו, דיני החוזה </w:t>
      </w:r>
      <w:r w:rsidR="002C1038">
        <w:rPr>
          <w:rFonts w:ascii="Arial" w:hAnsi="Arial"/>
          <w:noProof w:val="0"/>
          <w:rtl/>
        </w:rPr>
        <w:t>–</w:t>
      </w:r>
      <w:r w:rsidR="005A7DB9">
        <w:rPr>
          <w:rFonts w:ascii="Arial" w:hAnsi="Arial" w:hint="cs"/>
          <w:noProof w:val="0"/>
          <w:rtl/>
        </w:rPr>
        <w:t xml:space="preserve"> חל</w:t>
      </w:r>
      <w:r w:rsidR="002C1038">
        <w:rPr>
          <w:rFonts w:ascii="Arial" w:hAnsi="Arial" w:hint="cs"/>
          <w:noProof w:val="0"/>
          <w:rtl/>
        </w:rPr>
        <w:t xml:space="preserve">ק כללי לקראת קודיפיקציה של המשפט האזרחי, עמ' 348-350 וגם בע"מ 2526/13 </w:t>
      </w:r>
      <w:r w:rsidR="002C1038">
        <w:rPr>
          <w:rFonts w:ascii="Arial" w:hAnsi="Arial" w:hint="cs"/>
          <w:b/>
          <w:bCs/>
          <w:noProof w:val="0"/>
          <w:rtl/>
        </w:rPr>
        <w:t xml:space="preserve">פלוני נ' פלונית </w:t>
      </w:r>
      <w:r w:rsidR="002C1038" w:rsidRPr="002C1038">
        <w:rPr>
          <w:rFonts w:ascii="Arial" w:hAnsi="Arial" w:hint="cs"/>
          <w:noProof w:val="0"/>
          <w:rtl/>
        </w:rPr>
        <w:t>מיום 26.05.2013 פסקה ז' לפסק הדין</w:t>
      </w:r>
      <w:r w:rsidR="002C1038">
        <w:rPr>
          <w:rFonts w:ascii="Arial" w:hAnsi="Arial" w:hint="cs"/>
          <w:noProof w:val="0"/>
          <w:rtl/>
        </w:rPr>
        <w:t>).</w:t>
      </w:r>
    </w:p>
    <w:p w:rsidR="00345FEA" w:rsidRDefault="00345FEA" w:rsidP="00345FEA">
      <w:pPr>
        <w:spacing w:line="360" w:lineRule="auto"/>
        <w:jc w:val="both"/>
        <w:rPr>
          <w:rFonts w:ascii="Arial" w:hAnsi="Arial"/>
          <w:noProof w:val="0"/>
          <w:rtl/>
        </w:rPr>
      </w:pPr>
    </w:p>
    <w:p w:rsidR="00345FEA" w:rsidRDefault="00AE6753" w:rsidP="002C1038">
      <w:pPr>
        <w:spacing w:line="360" w:lineRule="auto"/>
        <w:ind w:left="720" w:hanging="720"/>
        <w:jc w:val="both"/>
        <w:rPr>
          <w:rFonts w:ascii="Arial" w:hAnsi="Arial"/>
          <w:noProof w:val="0"/>
          <w:rtl/>
        </w:rPr>
      </w:pPr>
      <w:r>
        <w:rPr>
          <w:rFonts w:ascii="Arial" w:hAnsi="Arial" w:hint="cs"/>
          <w:noProof w:val="0"/>
          <w:rtl/>
        </w:rPr>
        <w:t>7</w:t>
      </w:r>
      <w:r w:rsidR="002C1038">
        <w:rPr>
          <w:rFonts w:ascii="Arial" w:hAnsi="Arial" w:hint="cs"/>
          <w:noProof w:val="0"/>
          <w:rtl/>
        </w:rPr>
        <w:t>.</w:t>
      </w:r>
      <w:r w:rsidR="002C1038">
        <w:rPr>
          <w:rFonts w:ascii="Arial" w:hAnsi="Arial" w:hint="cs"/>
          <w:noProof w:val="0"/>
          <w:rtl/>
        </w:rPr>
        <w:tab/>
      </w:r>
      <w:r w:rsidR="00345FEA">
        <w:rPr>
          <w:rFonts w:ascii="Arial" w:hAnsi="Arial" w:hint="cs"/>
          <w:noProof w:val="0"/>
          <w:rtl/>
        </w:rPr>
        <w:t>נכון לעת הזו, בפניי חוו</w:t>
      </w:r>
      <w:r w:rsidR="00F52BD7">
        <w:rPr>
          <w:rFonts w:ascii="Arial" w:hAnsi="Arial" w:hint="cs"/>
          <w:noProof w:val="0"/>
          <w:rtl/>
        </w:rPr>
        <w:t>ת דעת</w:t>
      </w:r>
      <w:r w:rsidR="00345FEA">
        <w:rPr>
          <w:rFonts w:ascii="Arial" w:hAnsi="Arial" w:hint="cs"/>
          <w:noProof w:val="0"/>
          <w:rtl/>
        </w:rPr>
        <w:t xml:space="preserve"> מומחה בית משפט שמסקנתו היא כי בעת החתימה על ההסכם, מצבו הנפשי של האיש לא אִ</w:t>
      </w:r>
      <w:r w:rsidR="00A22A7B">
        <w:rPr>
          <w:rFonts w:ascii="Arial" w:hAnsi="Arial" w:hint="cs"/>
          <w:noProof w:val="0"/>
          <w:rtl/>
        </w:rPr>
        <w:t>פשר לו לבחון את תנאֵי החוזה ו</w:t>
      </w:r>
      <w:r w:rsidR="00345FEA">
        <w:rPr>
          <w:rFonts w:ascii="Arial" w:hAnsi="Arial" w:hint="cs"/>
          <w:noProof w:val="0"/>
          <w:rtl/>
        </w:rPr>
        <w:t>באותה עת, בשל מצבו זה והנסיבות, נתן באישה אמון מוחלט כי ההסכם נועד לטובת הילדים המשותפים לצדדים, ו</w:t>
      </w:r>
      <w:r w:rsidR="00A22A7B">
        <w:rPr>
          <w:rFonts w:ascii="Arial" w:hAnsi="Arial" w:hint="cs"/>
          <w:noProof w:val="0"/>
          <w:rtl/>
        </w:rPr>
        <w:t xml:space="preserve">לא יכול היה, נפשית, לבחון תנאיו. </w:t>
      </w:r>
      <w:r w:rsidR="00345FEA">
        <w:rPr>
          <w:rFonts w:ascii="Arial" w:hAnsi="Arial" w:hint="cs"/>
          <w:noProof w:val="0"/>
          <w:rtl/>
        </w:rPr>
        <w:t>כך נכתב שם:</w:t>
      </w:r>
    </w:p>
    <w:p w:rsidR="00345FEA" w:rsidRDefault="00345FEA" w:rsidP="00345FEA">
      <w:pPr>
        <w:spacing w:line="360" w:lineRule="auto"/>
        <w:jc w:val="both"/>
        <w:rPr>
          <w:rFonts w:ascii="Arial" w:hAnsi="Arial"/>
          <w:noProof w:val="0"/>
          <w:rtl/>
        </w:rPr>
      </w:pPr>
    </w:p>
    <w:p w:rsidR="00345FEA" w:rsidRDefault="00345FEA" w:rsidP="00456177">
      <w:pPr>
        <w:ind w:left="1440" w:right="851"/>
        <w:jc w:val="both"/>
        <w:rPr>
          <w:rFonts w:ascii="Arial" w:hAnsi="Arial"/>
          <w:noProof w:val="0"/>
          <w:rtl/>
        </w:rPr>
      </w:pPr>
      <w:r>
        <w:rPr>
          <w:rFonts w:ascii="Arial" w:hAnsi="Arial" w:hint="cs"/>
          <w:noProof w:val="0"/>
          <w:rtl/>
        </w:rPr>
        <w:t>"</w:t>
      </w:r>
      <w:r w:rsidRPr="00AA4DF8">
        <w:rPr>
          <w:rFonts w:ascii="Arial" w:hAnsi="Arial" w:cs="Miriam" w:hint="cs"/>
          <w:noProof w:val="0"/>
          <w:szCs w:val="21"/>
          <w:rtl/>
        </w:rPr>
        <w:t xml:space="preserve">להערכתי, טיב מצבו הנפשי של תחושת התרסקות החיים האישיים שלו, אובדן מוחלט של ביטחון עצמי, הישענות על החלוטתיה של </w:t>
      </w:r>
      <w:r w:rsidR="00456177">
        <w:rPr>
          <w:rFonts w:ascii="Arial" w:hAnsi="Arial" w:cs="Miriam" w:hint="cs"/>
          <w:noProof w:val="0"/>
          <w:szCs w:val="21"/>
          <w:rtl/>
        </w:rPr>
        <w:t>א'</w:t>
      </w:r>
      <w:r w:rsidRPr="00AA4DF8">
        <w:rPr>
          <w:rFonts w:ascii="Arial" w:hAnsi="Arial" w:cs="Miriam" w:hint="cs"/>
          <w:noProof w:val="0"/>
          <w:szCs w:val="21"/>
          <w:rtl/>
        </w:rPr>
        <w:t xml:space="preserve"> אשר עושה כמותו בטובת הילדים, תחושת תלות שלו וקשי להחליט תוך אי-פניות ואי-רצון לבדוק, לבקר ולשפוט את נושא אותו מסמך </w:t>
      </w:r>
      <w:r w:rsidRPr="00AA4DF8">
        <w:rPr>
          <w:rFonts w:ascii="Arial" w:hAnsi="Arial" w:cs="Miriam"/>
          <w:noProof w:val="0"/>
          <w:szCs w:val="21"/>
          <w:rtl/>
        </w:rPr>
        <w:t>–</w:t>
      </w:r>
      <w:r w:rsidRPr="00AA4DF8">
        <w:rPr>
          <w:rFonts w:ascii="Arial" w:hAnsi="Arial" w:cs="Miriam" w:hint="cs"/>
          <w:noProof w:val="0"/>
          <w:szCs w:val="21"/>
          <w:rtl/>
        </w:rPr>
        <w:t xml:space="preserve"> לא בעת שחתם עליו בביתו ולא בעת שחתם עליו בבית המשפט. בשני המצבים, לא היה לטעמי, במצב נפשי רגיל של אדם החותם על חוזה בעל משמעות עבורו ובשל חולשתו הנפשית-רגשית ומצבו המיוחד אז, מסר את ההחלטה לאחרים וויתר על חלקו בהתעמקות ובדיקה על אותו מסמך, עליו חתם תוך חוסר עניין וחוסר רצון להתעסק במסמך אשר הושם בפניו. זאת, בעיקר תוך אמון מחלט, כי הדבר משקף את טובת הילדים כמרכיב מרכזי של אותו הסכם ממון</w:t>
      </w:r>
      <w:r>
        <w:rPr>
          <w:rFonts w:ascii="Arial" w:hAnsi="Arial" w:hint="cs"/>
          <w:noProof w:val="0"/>
          <w:rtl/>
        </w:rPr>
        <w:t>".</w:t>
      </w:r>
    </w:p>
    <w:p w:rsidR="00801939" w:rsidRDefault="00801939" w:rsidP="004E6153">
      <w:pPr>
        <w:spacing w:line="360" w:lineRule="auto"/>
        <w:jc w:val="both"/>
        <w:rPr>
          <w:rFonts w:ascii="Arial" w:hAnsi="Arial"/>
          <w:noProof w:val="0"/>
          <w:rtl/>
        </w:rPr>
      </w:pPr>
    </w:p>
    <w:p w:rsidR="00714748" w:rsidRDefault="00A22A7B" w:rsidP="00714748">
      <w:pPr>
        <w:spacing w:line="360" w:lineRule="auto"/>
        <w:ind w:left="720"/>
        <w:jc w:val="both"/>
        <w:rPr>
          <w:rFonts w:ascii="Arial" w:hAnsi="Arial"/>
          <w:b/>
          <w:bCs/>
          <w:noProof w:val="0"/>
          <w:rtl/>
        </w:rPr>
      </w:pPr>
      <w:r>
        <w:rPr>
          <w:rFonts w:ascii="Arial" w:hAnsi="Arial" w:hint="cs"/>
          <w:noProof w:val="0"/>
          <w:rtl/>
        </w:rPr>
        <w:t xml:space="preserve">מסקנת </w:t>
      </w:r>
      <w:r w:rsidR="002C1038">
        <w:rPr>
          <w:rFonts w:ascii="Arial" w:hAnsi="Arial" w:hint="cs"/>
          <w:noProof w:val="0"/>
          <w:rtl/>
        </w:rPr>
        <w:t>חוות דעת זו</w:t>
      </w:r>
      <w:r>
        <w:rPr>
          <w:rFonts w:ascii="Arial" w:hAnsi="Arial" w:hint="cs"/>
          <w:noProof w:val="0"/>
          <w:rtl/>
        </w:rPr>
        <w:t>,</w:t>
      </w:r>
      <w:r w:rsidR="002C1038">
        <w:rPr>
          <w:rFonts w:ascii="Arial" w:hAnsi="Arial" w:hint="cs"/>
          <w:noProof w:val="0"/>
          <w:rtl/>
        </w:rPr>
        <w:t xml:space="preserve"> מהווה ראיה לכאורה בקיומם של היסודות </w:t>
      </w:r>
      <w:r>
        <w:rPr>
          <w:rFonts w:ascii="Arial" w:hAnsi="Arial" w:hint="cs"/>
          <w:noProof w:val="0"/>
          <w:rtl/>
        </w:rPr>
        <w:t>הסובייקטיבי</w:t>
      </w:r>
      <w:r>
        <w:rPr>
          <w:rFonts w:ascii="Arial" w:hAnsi="Arial" w:hint="eastAsia"/>
          <w:noProof w:val="0"/>
          <w:rtl/>
        </w:rPr>
        <w:t>ים</w:t>
      </w:r>
      <w:r>
        <w:rPr>
          <w:rFonts w:ascii="Arial" w:hAnsi="Arial" w:hint="cs"/>
          <w:noProof w:val="0"/>
          <w:rtl/>
        </w:rPr>
        <w:t xml:space="preserve">, קיומה לכאורה של </w:t>
      </w:r>
      <w:r w:rsidR="002C1038">
        <w:rPr>
          <w:rFonts w:ascii="Arial" w:hAnsi="Arial" w:hint="cs"/>
          <w:noProof w:val="0"/>
          <w:rtl/>
        </w:rPr>
        <w:t>מצוקה ו</w:t>
      </w:r>
      <w:r>
        <w:rPr>
          <w:rFonts w:ascii="Arial" w:hAnsi="Arial" w:hint="cs"/>
          <w:noProof w:val="0"/>
          <w:rtl/>
        </w:rPr>
        <w:t xml:space="preserve">לכאורה </w:t>
      </w:r>
      <w:r w:rsidR="002C1038">
        <w:rPr>
          <w:rFonts w:ascii="Arial" w:hAnsi="Arial" w:hint="cs"/>
          <w:noProof w:val="0"/>
          <w:rtl/>
        </w:rPr>
        <w:t>ניצולהּ</w:t>
      </w:r>
      <w:r w:rsidR="00456177" w:rsidRPr="00456177">
        <w:rPr>
          <w:rFonts w:ascii="Arial" w:hAnsi="Arial" w:hint="cs"/>
          <w:noProof w:val="0"/>
          <w:rtl/>
        </w:rPr>
        <w:t>.</w:t>
      </w:r>
    </w:p>
    <w:p w:rsidR="00714748" w:rsidRDefault="00714748" w:rsidP="00714748">
      <w:pPr>
        <w:spacing w:line="360" w:lineRule="auto"/>
        <w:ind w:left="720"/>
        <w:jc w:val="both"/>
        <w:rPr>
          <w:rFonts w:ascii="Arial" w:hAnsi="Arial"/>
          <w:b/>
          <w:bCs/>
          <w:noProof w:val="0"/>
          <w:rtl/>
        </w:rPr>
      </w:pPr>
    </w:p>
    <w:p w:rsidR="00AE6753" w:rsidRDefault="00AE6753" w:rsidP="00AE6753">
      <w:pPr>
        <w:spacing w:line="360" w:lineRule="auto"/>
        <w:ind w:left="720" w:hanging="720"/>
        <w:jc w:val="both"/>
        <w:rPr>
          <w:rFonts w:ascii="Arial" w:hAnsi="Arial"/>
          <w:noProof w:val="0"/>
          <w:rtl/>
        </w:rPr>
      </w:pPr>
      <w:r w:rsidRPr="00AE6753">
        <w:rPr>
          <w:rFonts w:ascii="Arial" w:hAnsi="Arial" w:hint="cs"/>
          <w:noProof w:val="0"/>
          <w:rtl/>
        </w:rPr>
        <w:t>8.</w:t>
      </w:r>
      <w:r w:rsidRPr="00AE6753">
        <w:rPr>
          <w:rFonts w:ascii="Arial" w:hAnsi="Arial" w:hint="cs"/>
          <w:noProof w:val="0"/>
          <w:rtl/>
        </w:rPr>
        <w:tab/>
      </w:r>
      <w:r w:rsidR="00714748">
        <w:rPr>
          <w:rFonts w:ascii="Arial" w:hAnsi="Arial" w:hint="cs"/>
          <w:b/>
          <w:bCs/>
          <w:noProof w:val="0"/>
          <w:rtl/>
        </w:rPr>
        <w:t xml:space="preserve">ואילו את </w:t>
      </w:r>
      <w:r w:rsidR="002C1038" w:rsidRPr="00A22A7B">
        <w:rPr>
          <w:rFonts w:ascii="Arial" w:hAnsi="Arial" w:hint="cs"/>
          <w:b/>
          <w:bCs/>
          <w:noProof w:val="0"/>
          <w:rtl/>
        </w:rPr>
        <w:t>היסוד השלישי שעניינו תנאֵי החוזה יש לבחון אותו נכון למועד החתימה על החוזה,</w:t>
      </w:r>
      <w:r w:rsidR="002C1038">
        <w:rPr>
          <w:rFonts w:ascii="Arial" w:hAnsi="Arial" w:hint="cs"/>
          <w:noProof w:val="0"/>
          <w:rtl/>
        </w:rPr>
        <w:t xml:space="preserve"> </w:t>
      </w:r>
      <w:r w:rsidR="00714748" w:rsidRPr="00714748">
        <w:rPr>
          <w:rFonts w:ascii="Arial" w:hAnsi="Arial" w:hint="cs"/>
          <w:b/>
          <w:bCs/>
          <w:noProof w:val="0"/>
          <w:rtl/>
        </w:rPr>
        <w:t>לפי בדיקת ה</w:t>
      </w:r>
      <w:r w:rsidR="00A22A7B" w:rsidRPr="00714748">
        <w:rPr>
          <w:rFonts w:ascii="Arial" w:hAnsi="Arial" w:hint="cs"/>
          <w:b/>
          <w:bCs/>
          <w:noProof w:val="0"/>
          <w:rtl/>
        </w:rPr>
        <w:t>סכומים או הנכסים עליהם ויתר האיש</w:t>
      </w:r>
      <w:r w:rsidR="00456177">
        <w:rPr>
          <w:rFonts w:ascii="Arial" w:hAnsi="Arial" w:hint="cs"/>
          <w:noProof w:val="0"/>
          <w:rtl/>
        </w:rPr>
        <w:t>.</w:t>
      </w:r>
    </w:p>
    <w:p w:rsidR="002C1038" w:rsidRDefault="00AE6753" w:rsidP="00AE6753">
      <w:pPr>
        <w:spacing w:line="360" w:lineRule="auto"/>
        <w:ind w:left="720" w:hanging="720"/>
        <w:jc w:val="both"/>
        <w:rPr>
          <w:rFonts w:ascii="Arial" w:hAnsi="Arial"/>
          <w:noProof w:val="0"/>
          <w:rtl/>
        </w:rPr>
      </w:pPr>
      <w:r>
        <w:rPr>
          <w:rFonts w:ascii="Arial" w:hAnsi="Arial" w:hint="cs"/>
          <w:noProof w:val="0"/>
          <w:rtl/>
        </w:rPr>
        <w:lastRenderedPageBreak/>
        <w:t>9.</w:t>
      </w:r>
      <w:r>
        <w:rPr>
          <w:rFonts w:ascii="Arial" w:hAnsi="Arial" w:hint="cs"/>
          <w:noProof w:val="0"/>
          <w:rtl/>
        </w:rPr>
        <w:tab/>
      </w:r>
      <w:r w:rsidR="00714748">
        <w:rPr>
          <w:rFonts w:ascii="Arial" w:hAnsi="Arial" w:hint="cs"/>
          <w:noProof w:val="0"/>
          <w:rtl/>
        </w:rPr>
        <w:t>מידע זה</w:t>
      </w:r>
      <w:r>
        <w:rPr>
          <w:rFonts w:ascii="Arial" w:hAnsi="Arial" w:hint="cs"/>
          <w:noProof w:val="0"/>
          <w:rtl/>
        </w:rPr>
        <w:t xml:space="preserve">, </w:t>
      </w:r>
      <w:r w:rsidR="00714748">
        <w:rPr>
          <w:rFonts w:ascii="Arial" w:hAnsi="Arial" w:hint="cs"/>
          <w:noProof w:val="0"/>
          <w:rtl/>
        </w:rPr>
        <w:t>אינו עולה מהסכם הממון עצמו. הסכם הממון אינו מפרט סכומים</w:t>
      </w:r>
      <w:r>
        <w:rPr>
          <w:rFonts w:ascii="Arial" w:hAnsi="Arial" w:hint="cs"/>
          <w:noProof w:val="0"/>
          <w:rtl/>
        </w:rPr>
        <w:t xml:space="preserve"> ואינו מציק את שווי הנכסים שכל אחד מהצדדים מקבל לפי הסכם הממון. הסכם הממון מציג </w:t>
      </w:r>
      <w:r w:rsidR="00714748">
        <w:rPr>
          <w:rFonts w:ascii="Arial" w:hAnsi="Arial" w:hint="cs"/>
          <w:noProof w:val="0"/>
          <w:rtl/>
        </w:rPr>
        <w:t>עקרונות של הפרדה/בעלות בנכסים. על כן המידע הרלוונטי</w:t>
      </w:r>
      <w:r>
        <w:rPr>
          <w:rFonts w:ascii="Arial" w:hAnsi="Arial" w:hint="cs"/>
          <w:noProof w:val="0"/>
          <w:rtl/>
        </w:rPr>
        <w:t xml:space="preserve">, שווי חלקו של כל אחד מהצדדים לחוזה, ושווי הוויתור שוויתר, אם ויתר מי מהצדדים, </w:t>
      </w:r>
      <w:r w:rsidR="00714748">
        <w:rPr>
          <w:rFonts w:ascii="Arial" w:hAnsi="Arial" w:hint="cs"/>
          <w:noProof w:val="0"/>
          <w:rtl/>
        </w:rPr>
        <w:t xml:space="preserve">יכול להיות מובא בפני בית המשפט באמצעות חוות דעת אקטוארית שעל בסיסה ניתן לבדוק  האִם </w:t>
      </w:r>
      <w:r w:rsidR="00714748" w:rsidRPr="00714748">
        <w:rPr>
          <w:rFonts w:ascii="Miriam" w:hAnsi="Miriam" w:cs="Miriam"/>
          <w:noProof w:val="0"/>
          <w:sz w:val="22"/>
          <w:szCs w:val="22"/>
          <w:rtl/>
        </w:rPr>
        <w:t>"תנאֵי החוזה גרועים במידה בלתי סבירה מהמקובל"</w:t>
      </w:r>
      <w:r w:rsidR="00714748">
        <w:rPr>
          <w:rFonts w:ascii="Arial" w:hAnsi="Arial" w:hint="cs"/>
          <w:noProof w:val="0"/>
          <w:rtl/>
        </w:rPr>
        <w:t xml:space="preserve"> אם לאו</w:t>
      </w:r>
      <w:r>
        <w:rPr>
          <w:rFonts w:ascii="Arial" w:hAnsi="Arial" w:hint="cs"/>
          <w:noProof w:val="0"/>
          <w:rtl/>
        </w:rPr>
        <w:t>,</w:t>
      </w:r>
      <w:r w:rsidR="003501C8">
        <w:rPr>
          <w:rFonts w:ascii="Arial" w:hAnsi="Arial" w:hint="cs"/>
          <w:noProof w:val="0"/>
          <w:rtl/>
        </w:rPr>
        <w:t xml:space="preserve"> שכן תונח </w:t>
      </w:r>
      <w:r w:rsidR="00714748">
        <w:rPr>
          <w:rFonts w:ascii="Arial" w:hAnsi="Arial" w:hint="cs"/>
          <w:noProof w:val="0"/>
          <w:rtl/>
        </w:rPr>
        <w:t>מפה כלכלית מלאה</w:t>
      </w:r>
      <w:r w:rsidR="004A67AB">
        <w:rPr>
          <w:rFonts w:ascii="Arial" w:hAnsi="Arial" w:hint="cs"/>
          <w:noProof w:val="0"/>
          <w:rtl/>
        </w:rPr>
        <w:t xml:space="preserve"> למועד הסכם הממון</w:t>
      </w:r>
      <w:r w:rsidR="00456177">
        <w:rPr>
          <w:rFonts w:ascii="Arial" w:hAnsi="Arial" w:hint="cs"/>
          <w:noProof w:val="0"/>
          <w:rtl/>
        </w:rPr>
        <w:t>.</w:t>
      </w:r>
    </w:p>
    <w:p w:rsidR="002C1038" w:rsidRDefault="002C1038" w:rsidP="002C1038">
      <w:pPr>
        <w:spacing w:line="360" w:lineRule="auto"/>
        <w:ind w:left="720"/>
        <w:jc w:val="both"/>
        <w:rPr>
          <w:rFonts w:ascii="Arial" w:hAnsi="Arial"/>
          <w:noProof w:val="0"/>
          <w:rtl/>
        </w:rPr>
      </w:pPr>
    </w:p>
    <w:p w:rsidR="00AA4DF8" w:rsidRDefault="005408EC" w:rsidP="00714748">
      <w:pPr>
        <w:spacing w:line="360" w:lineRule="auto"/>
        <w:ind w:left="720" w:hanging="720"/>
        <w:jc w:val="both"/>
        <w:rPr>
          <w:rFonts w:ascii="Arial" w:hAnsi="Arial"/>
          <w:noProof w:val="0"/>
          <w:rtl/>
        </w:rPr>
      </w:pPr>
      <w:r>
        <w:rPr>
          <w:rFonts w:ascii="Arial" w:hAnsi="Arial" w:hint="cs"/>
          <w:noProof w:val="0"/>
          <w:rtl/>
        </w:rPr>
        <w:t>10</w:t>
      </w:r>
      <w:r w:rsidR="002C1038">
        <w:rPr>
          <w:rFonts w:ascii="Arial" w:hAnsi="Arial" w:hint="cs"/>
          <w:noProof w:val="0"/>
          <w:rtl/>
        </w:rPr>
        <w:t>.</w:t>
      </w:r>
      <w:r w:rsidR="002C1038">
        <w:rPr>
          <w:rFonts w:ascii="Arial" w:hAnsi="Arial" w:hint="cs"/>
          <w:noProof w:val="0"/>
          <w:rtl/>
        </w:rPr>
        <w:tab/>
        <w:t>לא זו אף זו אלא ש</w:t>
      </w:r>
      <w:r w:rsidR="00801939">
        <w:rPr>
          <w:rFonts w:ascii="Arial" w:hAnsi="Arial" w:hint="cs"/>
          <w:noProof w:val="0"/>
          <w:rtl/>
        </w:rPr>
        <w:t xml:space="preserve">הנחת מידע עדכני ומדויק בפן החשבונאי הוא נדבך חשוב ודרוש להכרעה </w:t>
      </w:r>
      <w:r w:rsidR="00714748">
        <w:rPr>
          <w:rFonts w:ascii="Arial" w:hAnsi="Arial" w:hint="cs"/>
          <w:noProof w:val="0"/>
          <w:rtl/>
        </w:rPr>
        <w:t xml:space="preserve">בבית המשפט לענייני משפחה, בפרט </w:t>
      </w:r>
      <w:r w:rsidR="00801939">
        <w:rPr>
          <w:rFonts w:ascii="Arial" w:hAnsi="Arial" w:hint="cs"/>
          <w:noProof w:val="0"/>
          <w:rtl/>
        </w:rPr>
        <w:t xml:space="preserve">בסכסוך </w:t>
      </w:r>
      <w:r w:rsidR="00345FEA">
        <w:rPr>
          <w:rFonts w:ascii="Arial" w:hAnsi="Arial" w:hint="cs"/>
          <w:noProof w:val="0"/>
          <w:rtl/>
        </w:rPr>
        <w:t xml:space="preserve">בין בני-זוג, </w:t>
      </w:r>
      <w:r w:rsidR="00801939">
        <w:rPr>
          <w:rFonts w:ascii="Arial" w:hAnsi="Arial" w:hint="cs"/>
          <w:noProof w:val="0"/>
          <w:rtl/>
        </w:rPr>
        <w:t>הן על-מנת לאפשר לבית המשפט לנסות ולסייע לצדדים להגיע להסכמות, הן על-מנת לקצר את ההל</w:t>
      </w:r>
      <w:r w:rsidR="00714748">
        <w:rPr>
          <w:rFonts w:ascii="Arial" w:hAnsi="Arial" w:hint="cs"/>
          <w:noProof w:val="0"/>
          <w:rtl/>
        </w:rPr>
        <w:t xml:space="preserve">יך המשפטי על-ידי צמצום </w:t>
      </w:r>
      <w:r w:rsidR="00BC4E95">
        <w:rPr>
          <w:rFonts w:ascii="Arial" w:hAnsi="Arial" w:hint="cs"/>
          <w:noProof w:val="0"/>
          <w:rtl/>
        </w:rPr>
        <w:t>פלוגתות</w:t>
      </w:r>
      <w:r w:rsidR="00714748">
        <w:rPr>
          <w:rFonts w:ascii="Arial" w:hAnsi="Arial" w:hint="cs"/>
          <w:noProof w:val="0"/>
          <w:rtl/>
        </w:rPr>
        <w:t>.</w:t>
      </w:r>
    </w:p>
    <w:p w:rsidR="00CF3BB6" w:rsidRDefault="00CF3BB6">
      <w:pPr>
        <w:spacing w:line="360" w:lineRule="auto"/>
        <w:jc w:val="both"/>
        <w:rPr>
          <w:rFonts w:ascii="Arial" w:hAnsi="Arial"/>
          <w:noProof w:val="0"/>
          <w:rtl/>
        </w:rPr>
      </w:pPr>
    </w:p>
    <w:p w:rsidR="0061306A" w:rsidRDefault="005408EC" w:rsidP="0061306A">
      <w:pPr>
        <w:spacing w:line="360" w:lineRule="auto"/>
        <w:ind w:left="720" w:hanging="720"/>
        <w:jc w:val="both"/>
        <w:rPr>
          <w:rFonts w:ascii="Arial" w:hAnsi="Arial"/>
          <w:noProof w:val="0"/>
          <w:rtl/>
        </w:rPr>
      </w:pPr>
      <w:r>
        <w:rPr>
          <w:rFonts w:ascii="Arial" w:hAnsi="Arial" w:hint="cs"/>
          <w:noProof w:val="0"/>
          <w:rtl/>
        </w:rPr>
        <w:t>11</w:t>
      </w:r>
      <w:r w:rsidR="002C1038">
        <w:rPr>
          <w:rFonts w:ascii="Arial" w:hAnsi="Arial" w:hint="cs"/>
          <w:noProof w:val="0"/>
          <w:rtl/>
        </w:rPr>
        <w:t>.</w:t>
      </w:r>
      <w:r w:rsidR="002C1038">
        <w:rPr>
          <w:rFonts w:ascii="Arial" w:hAnsi="Arial" w:hint="cs"/>
          <w:noProof w:val="0"/>
          <w:rtl/>
        </w:rPr>
        <w:tab/>
      </w:r>
      <w:r w:rsidR="00977E71">
        <w:rPr>
          <w:rFonts w:ascii="Arial" w:hAnsi="Arial" w:hint="cs"/>
          <w:noProof w:val="0"/>
          <w:rtl/>
        </w:rPr>
        <w:t>להסר ספק אדגיש כי איני קובעת, בשלב זה</w:t>
      </w:r>
      <w:r w:rsidR="007449E2">
        <w:rPr>
          <w:rFonts w:ascii="Arial" w:hAnsi="Arial" w:hint="cs"/>
          <w:noProof w:val="0"/>
          <w:rtl/>
        </w:rPr>
        <w:t xml:space="preserve"> מסמרות במחלוקת</w:t>
      </w:r>
      <w:r w:rsidR="00977E71">
        <w:rPr>
          <w:rFonts w:ascii="Arial" w:hAnsi="Arial" w:hint="cs"/>
          <w:noProof w:val="0"/>
          <w:rtl/>
        </w:rPr>
        <w:t xml:space="preserve"> האִם </w:t>
      </w:r>
      <w:r w:rsidR="007449E2">
        <w:rPr>
          <w:rFonts w:ascii="Arial" w:hAnsi="Arial" w:hint="cs"/>
          <w:noProof w:val="0"/>
          <w:rtl/>
        </w:rPr>
        <w:t xml:space="preserve">אכן </w:t>
      </w:r>
      <w:r w:rsidR="00977E71">
        <w:rPr>
          <w:rFonts w:ascii="Arial" w:hAnsi="Arial" w:hint="cs"/>
          <w:noProof w:val="0"/>
          <w:rtl/>
        </w:rPr>
        <w:t>קיימת מצוקה והא</w:t>
      </w:r>
      <w:r w:rsidR="00F52BD7">
        <w:rPr>
          <w:rFonts w:ascii="Arial" w:hAnsi="Arial" w:hint="cs"/>
          <w:noProof w:val="0"/>
          <w:rtl/>
        </w:rPr>
        <w:t>ִ</w:t>
      </w:r>
      <w:r w:rsidR="00977E71">
        <w:rPr>
          <w:rFonts w:ascii="Arial" w:hAnsi="Arial" w:hint="cs"/>
          <w:noProof w:val="0"/>
          <w:rtl/>
        </w:rPr>
        <w:t>ם מצוקה זו נו</w:t>
      </w:r>
      <w:r w:rsidR="00F52BD7">
        <w:rPr>
          <w:rFonts w:ascii="Arial" w:hAnsi="Arial" w:hint="cs"/>
          <w:noProof w:val="0"/>
          <w:rtl/>
        </w:rPr>
        <w:t>ּ</w:t>
      </w:r>
      <w:r w:rsidR="00977E71">
        <w:rPr>
          <w:rFonts w:ascii="Arial" w:hAnsi="Arial" w:hint="cs"/>
          <w:noProof w:val="0"/>
          <w:rtl/>
        </w:rPr>
        <w:t>צלה בעת החתימה על הסכם הממו</w:t>
      </w:r>
      <w:r w:rsidR="00BC4E95">
        <w:rPr>
          <w:rFonts w:ascii="Arial" w:hAnsi="Arial" w:hint="cs"/>
          <w:noProof w:val="0"/>
          <w:rtl/>
        </w:rPr>
        <w:t>ן</w:t>
      </w:r>
      <w:r w:rsidR="007449E2">
        <w:rPr>
          <w:rFonts w:ascii="Arial" w:hAnsi="Arial" w:hint="cs"/>
          <w:noProof w:val="0"/>
          <w:rtl/>
        </w:rPr>
        <w:t xml:space="preserve">. </w:t>
      </w:r>
      <w:r w:rsidR="00BC4E95">
        <w:rPr>
          <w:rFonts w:ascii="Arial" w:hAnsi="Arial" w:hint="cs"/>
          <w:noProof w:val="0"/>
          <w:rtl/>
        </w:rPr>
        <w:t xml:space="preserve">חוות הדעת היא ראשית ראיה, </w:t>
      </w:r>
      <w:r w:rsidR="00977E71">
        <w:rPr>
          <w:rFonts w:ascii="Arial" w:hAnsi="Arial" w:hint="cs"/>
          <w:noProof w:val="0"/>
          <w:rtl/>
        </w:rPr>
        <w:t>המומחה טרם נחקר (אם יוזמן לחקירה)</w:t>
      </w:r>
      <w:r w:rsidR="007449E2">
        <w:rPr>
          <w:rFonts w:ascii="Arial" w:hAnsi="Arial" w:hint="cs"/>
          <w:noProof w:val="0"/>
          <w:rtl/>
        </w:rPr>
        <w:t xml:space="preserve"> וטענות הצדדים בעניין זה יבחנו</w:t>
      </w:r>
      <w:r w:rsidR="00456177">
        <w:rPr>
          <w:rFonts w:ascii="Arial" w:hAnsi="Arial" w:hint="cs"/>
          <w:noProof w:val="0"/>
          <w:rtl/>
        </w:rPr>
        <w:t>.</w:t>
      </w:r>
    </w:p>
    <w:p w:rsidR="0061306A" w:rsidRDefault="0061306A" w:rsidP="0061306A">
      <w:pPr>
        <w:spacing w:line="360" w:lineRule="auto"/>
        <w:ind w:left="720" w:hanging="720"/>
        <w:jc w:val="both"/>
        <w:rPr>
          <w:rFonts w:ascii="Arial" w:hAnsi="Arial"/>
          <w:noProof w:val="0"/>
          <w:rtl/>
        </w:rPr>
      </w:pPr>
    </w:p>
    <w:p w:rsidR="006A624D" w:rsidRDefault="00BC4E95" w:rsidP="00AC171D">
      <w:pPr>
        <w:spacing w:line="360" w:lineRule="auto"/>
        <w:ind w:left="720"/>
        <w:jc w:val="both"/>
        <w:rPr>
          <w:rFonts w:ascii="Arial" w:hAnsi="Arial"/>
          <w:noProof w:val="0"/>
          <w:rtl/>
        </w:rPr>
      </w:pPr>
      <w:r>
        <w:rPr>
          <w:rFonts w:ascii="Arial" w:hAnsi="Arial" w:hint="cs"/>
          <w:noProof w:val="0"/>
          <w:rtl/>
        </w:rPr>
        <w:t xml:space="preserve">קבעתי אשר קבעתי </w:t>
      </w:r>
      <w:r w:rsidR="00F52BD7">
        <w:rPr>
          <w:rFonts w:ascii="Arial" w:hAnsi="Arial" w:hint="cs"/>
          <w:noProof w:val="0"/>
          <w:rtl/>
        </w:rPr>
        <w:t>מא</w:t>
      </w:r>
      <w:r w:rsidR="00977E71">
        <w:rPr>
          <w:rFonts w:ascii="Arial" w:hAnsi="Arial" w:hint="cs"/>
          <w:noProof w:val="0"/>
          <w:rtl/>
        </w:rPr>
        <w:t xml:space="preserve">חר </w:t>
      </w:r>
      <w:r w:rsidR="00F52BD7">
        <w:rPr>
          <w:rFonts w:ascii="Arial" w:hAnsi="Arial" w:hint="cs"/>
          <w:noProof w:val="0"/>
          <w:rtl/>
        </w:rPr>
        <w:t>ו</w:t>
      </w:r>
      <w:r w:rsidR="00977E71">
        <w:rPr>
          <w:rFonts w:ascii="Arial" w:hAnsi="Arial" w:hint="cs"/>
          <w:noProof w:val="0"/>
          <w:rtl/>
        </w:rPr>
        <w:t xml:space="preserve">מדובר בתנאים </w:t>
      </w:r>
      <w:r>
        <w:rPr>
          <w:rFonts w:ascii="Arial" w:hAnsi="Arial" w:hint="cs"/>
          <w:noProof w:val="0"/>
          <w:rtl/>
        </w:rPr>
        <w:t>ה</w:t>
      </w:r>
      <w:r w:rsidR="00977E71">
        <w:rPr>
          <w:rFonts w:ascii="Arial" w:hAnsi="Arial" w:hint="cs"/>
          <w:noProof w:val="0"/>
          <w:rtl/>
        </w:rPr>
        <w:t xml:space="preserve">מצטברים </w:t>
      </w:r>
      <w:r w:rsidR="007449E2">
        <w:rPr>
          <w:rFonts w:ascii="Arial" w:hAnsi="Arial" w:hint="cs"/>
          <w:noProof w:val="0"/>
          <w:rtl/>
        </w:rPr>
        <w:t xml:space="preserve">של </w:t>
      </w:r>
      <w:r w:rsidR="0068477F">
        <w:rPr>
          <w:rFonts w:ascii="Arial" w:hAnsi="Arial" w:hint="cs"/>
          <w:noProof w:val="0"/>
          <w:rtl/>
        </w:rPr>
        <w:t>סעיף 18 לחוק החוזים (חלק כללי) התשל"</w:t>
      </w:r>
      <w:r w:rsidR="00977E71">
        <w:rPr>
          <w:rFonts w:ascii="Arial" w:hAnsi="Arial" w:hint="cs"/>
          <w:noProof w:val="0"/>
          <w:rtl/>
        </w:rPr>
        <w:t>ג-1973</w:t>
      </w:r>
      <w:r w:rsidR="006A624D">
        <w:rPr>
          <w:rFonts w:ascii="Arial" w:hAnsi="Arial" w:hint="cs"/>
          <w:noProof w:val="0"/>
          <w:rtl/>
        </w:rPr>
        <w:t xml:space="preserve"> וגם על מנת שהמפה הכלכלית המלאה תסייע לנסות להביא הצדדים לידי הבנות. מדובר בהורים לקטינ</w:t>
      </w:r>
      <w:r w:rsidR="0061306A">
        <w:rPr>
          <w:rFonts w:ascii="Arial" w:hAnsi="Arial" w:hint="cs"/>
          <w:noProof w:val="0"/>
          <w:rtl/>
        </w:rPr>
        <w:t>ים</w:t>
      </w:r>
      <w:r w:rsidR="006A624D">
        <w:rPr>
          <w:rFonts w:ascii="Arial" w:hAnsi="Arial" w:hint="cs"/>
          <w:noProof w:val="0"/>
          <w:rtl/>
        </w:rPr>
        <w:t xml:space="preserve">. אם הסכם הממון יבוטל </w:t>
      </w:r>
      <w:r w:rsidR="00847F7A">
        <w:rPr>
          <w:rFonts w:ascii="Arial" w:hAnsi="Arial" w:hint="cs"/>
          <w:noProof w:val="0"/>
          <w:rtl/>
        </w:rPr>
        <w:t xml:space="preserve">ההליך המשפטי, </w:t>
      </w:r>
      <w:r w:rsidR="006A624D">
        <w:rPr>
          <w:rFonts w:ascii="Arial" w:hAnsi="Arial" w:hint="cs"/>
          <w:noProof w:val="0"/>
          <w:rtl/>
        </w:rPr>
        <w:t>יתארך, שכן לאחריו יבחנו שאלתו בנוגע לאופן קיום האיזון וכו'</w:t>
      </w:r>
      <w:r w:rsidR="006A624D" w:rsidRPr="00AC171D">
        <w:rPr>
          <w:rFonts w:ascii="Arial" w:hAnsi="Arial" w:hint="cs"/>
          <w:b/>
          <w:bCs/>
          <w:noProof w:val="0"/>
          <w:rtl/>
        </w:rPr>
        <w:t>. כבר כיום בהליכים הקשורים, במיוחד נוכח הנסיבות החריגות כאן, עולה המצוקה של הקטי</w:t>
      </w:r>
      <w:r w:rsidR="0061306A" w:rsidRPr="00AC171D">
        <w:rPr>
          <w:rFonts w:ascii="Arial" w:hAnsi="Arial" w:hint="cs"/>
          <w:b/>
          <w:bCs/>
          <w:noProof w:val="0"/>
          <w:rtl/>
        </w:rPr>
        <w:t xml:space="preserve">נים </w:t>
      </w:r>
      <w:r w:rsidR="006A624D" w:rsidRPr="00AC171D">
        <w:rPr>
          <w:rFonts w:ascii="Arial" w:hAnsi="Arial" w:hint="cs"/>
          <w:b/>
          <w:bCs/>
          <w:noProof w:val="0"/>
          <w:rtl/>
        </w:rPr>
        <w:t>והפגיעה בקשר</w:t>
      </w:r>
      <w:r w:rsidR="00AC171D">
        <w:rPr>
          <w:rFonts w:ascii="Arial" w:hAnsi="Arial" w:hint="cs"/>
          <w:b/>
          <w:bCs/>
          <w:noProof w:val="0"/>
          <w:rtl/>
        </w:rPr>
        <w:t xml:space="preserve"> הורה-ילד.</w:t>
      </w:r>
      <w:r w:rsidR="006A624D">
        <w:rPr>
          <w:rFonts w:ascii="Arial" w:hAnsi="Arial" w:hint="cs"/>
          <w:noProof w:val="0"/>
          <w:rtl/>
        </w:rPr>
        <w:t xml:space="preserve"> מחובתו של בית המשפט לענייני משפחה לקדם, הבנות והסכמות </w:t>
      </w:r>
      <w:r w:rsidR="00AC171D">
        <w:rPr>
          <w:rFonts w:ascii="Arial" w:hAnsi="Arial" w:hint="cs"/>
          <w:noProof w:val="0"/>
          <w:rtl/>
        </w:rPr>
        <w:t>בין בני משפחה ועל אחת כמה וכמה בין הורים לקטינים וזאת בכדי ש</w:t>
      </w:r>
      <w:r w:rsidR="006A624D">
        <w:rPr>
          <w:rFonts w:ascii="Arial" w:hAnsi="Arial" w:hint="cs"/>
          <w:noProof w:val="0"/>
          <w:rtl/>
        </w:rPr>
        <w:t xml:space="preserve">ניתן יהא לשמור על קשר טוב ומטיב של הורה-ילד </w:t>
      </w:r>
      <w:r w:rsidR="00AC171D">
        <w:rPr>
          <w:rFonts w:ascii="Arial" w:hAnsi="Arial" w:hint="cs"/>
          <w:noProof w:val="0"/>
          <w:rtl/>
        </w:rPr>
        <w:t xml:space="preserve">מה שישמור על </w:t>
      </w:r>
      <w:r w:rsidR="006A624D">
        <w:rPr>
          <w:rFonts w:ascii="Arial" w:hAnsi="Arial" w:hint="cs"/>
          <w:noProof w:val="0"/>
          <w:rtl/>
        </w:rPr>
        <w:t xml:space="preserve">שלמות נפשם של קטינים </w:t>
      </w:r>
      <w:r w:rsidR="00AC171D">
        <w:rPr>
          <w:rFonts w:ascii="Arial" w:hAnsi="Arial" w:hint="cs"/>
          <w:noProof w:val="0"/>
          <w:rtl/>
        </w:rPr>
        <w:t xml:space="preserve">שכן הוריה יוכלו להפנות זמנם ומרצם </w:t>
      </w:r>
      <w:r w:rsidR="006A624D">
        <w:rPr>
          <w:rFonts w:ascii="Arial" w:hAnsi="Arial" w:hint="cs"/>
          <w:noProof w:val="0"/>
          <w:rtl/>
        </w:rPr>
        <w:t>לשמירה על טובתם של קטינים</w:t>
      </w:r>
      <w:r w:rsidR="00AC171D">
        <w:rPr>
          <w:rFonts w:ascii="Arial" w:hAnsi="Arial" w:hint="cs"/>
          <w:noProof w:val="0"/>
          <w:rtl/>
        </w:rPr>
        <w:t xml:space="preserve"> תחת מאבק משפטי,  רכושי, ארוך</w:t>
      </w:r>
      <w:r w:rsidR="006A624D">
        <w:rPr>
          <w:rFonts w:ascii="Arial" w:hAnsi="Arial" w:hint="cs"/>
          <w:noProof w:val="0"/>
          <w:rtl/>
        </w:rPr>
        <w:t>.</w:t>
      </w:r>
    </w:p>
    <w:p w:rsidR="005A7DB9" w:rsidRDefault="005A7DB9" w:rsidP="00977E71">
      <w:pPr>
        <w:spacing w:line="360" w:lineRule="auto"/>
        <w:jc w:val="both"/>
        <w:rPr>
          <w:rFonts w:ascii="Arial" w:hAnsi="Arial"/>
          <w:noProof w:val="0"/>
          <w:rtl/>
        </w:rPr>
      </w:pPr>
    </w:p>
    <w:p w:rsidR="00A22A7B" w:rsidRPr="005408EC" w:rsidRDefault="005408EC" w:rsidP="00BC4E95">
      <w:pPr>
        <w:spacing w:line="360" w:lineRule="auto"/>
        <w:ind w:left="720" w:hanging="720"/>
        <w:jc w:val="both"/>
        <w:rPr>
          <w:rFonts w:ascii="Arial" w:hAnsi="Arial"/>
          <w:noProof w:val="0"/>
          <w:rtl/>
        </w:rPr>
      </w:pPr>
      <w:r>
        <w:rPr>
          <w:rFonts w:ascii="Arial" w:hAnsi="Arial" w:hint="cs"/>
          <w:noProof w:val="0"/>
          <w:rtl/>
        </w:rPr>
        <w:t>12</w:t>
      </w:r>
      <w:r w:rsidR="002C1038">
        <w:rPr>
          <w:rFonts w:ascii="Arial" w:hAnsi="Arial" w:hint="cs"/>
          <w:noProof w:val="0"/>
          <w:rtl/>
        </w:rPr>
        <w:t>.</w:t>
      </w:r>
      <w:r w:rsidR="002C1038">
        <w:rPr>
          <w:rFonts w:ascii="Arial" w:hAnsi="Arial"/>
          <w:noProof w:val="0"/>
          <w:rtl/>
        </w:rPr>
        <w:tab/>
      </w:r>
      <w:r w:rsidR="005A7DB9">
        <w:rPr>
          <w:rFonts w:ascii="Arial" w:hAnsi="Arial" w:hint="cs"/>
          <w:noProof w:val="0"/>
          <w:rtl/>
        </w:rPr>
        <w:t>לאמור יש להוסיף, כפי שציינתי בהחלטתי מיום 19.01.2023, האישה, במסגרת טענותיהּ לעניין מועד הקרע, העלתה טענות עובדתיות הסותרות את לשון הסכם הממון.</w:t>
      </w:r>
      <w:r w:rsidR="00DA7187">
        <w:rPr>
          <w:rFonts w:ascii="Arial" w:hAnsi="Arial" w:hint="cs"/>
          <w:noProof w:val="0"/>
          <w:rtl/>
        </w:rPr>
        <w:t xml:space="preserve"> עוד יש להוסיף כי יש ממש גם בטענה כי לשם הכרעה בתביעות שהגישו הצדדים בעניין מזונות, יש משמעות להיקף רכוש של כל אחד מההורים על-מנת להכריע בחלוקת נט</w:t>
      </w:r>
      <w:r w:rsidR="00DA7187" w:rsidRPr="00BC4E95">
        <w:rPr>
          <w:rFonts w:ascii="Arial" w:hAnsi="Arial" w:hint="cs"/>
          <w:noProof w:val="0"/>
          <w:rtl/>
        </w:rPr>
        <w:t>ל המזונות ביניהם.</w:t>
      </w:r>
      <w:r w:rsidR="00BC4E95" w:rsidRPr="00BC4E95">
        <w:rPr>
          <w:rFonts w:ascii="Arial" w:hAnsi="Arial" w:hint="cs"/>
          <w:noProof w:val="0"/>
          <w:rtl/>
        </w:rPr>
        <w:t xml:space="preserve"> אזכיר כי שני הצדדים הגישו תביעות למזונות קטינים, </w:t>
      </w:r>
      <w:r w:rsidR="00A22A7B" w:rsidRPr="00BC4E95">
        <w:rPr>
          <w:rFonts w:ascii="Arial" w:hAnsi="Arial" w:hint="cs"/>
          <w:noProof w:val="0"/>
          <w:rtl/>
        </w:rPr>
        <w:t xml:space="preserve">תלה"מ 35624-05-22 תביעת האישה </w:t>
      </w:r>
      <w:r w:rsidR="00A22A7B" w:rsidRPr="005408EC">
        <w:rPr>
          <w:rFonts w:ascii="Arial" w:hAnsi="Arial" w:hint="cs"/>
          <w:noProof w:val="0"/>
          <w:rtl/>
        </w:rPr>
        <w:t>למזונות קטינים</w:t>
      </w:r>
      <w:r w:rsidR="00BC4E95" w:rsidRPr="005408EC">
        <w:rPr>
          <w:rFonts w:ascii="Arial" w:hAnsi="Arial" w:hint="cs"/>
          <w:noProof w:val="0"/>
          <w:rtl/>
        </w:rPr>
        <w:t xml:space="preserve"> ותלה"מ </w:t>
      </w:r>
      <w:r w:rsidR="00A22A7B" w:rsidRPr="005408EC">
        <w:rPr>
          <w:rFonts w:ascii="Arial" w:hAnsi="Arial" w:hint="cs"/>
          <w:noProof w:val="0"/>
          <w:rtl/>
        </w:rPr>
        <w:t>50387-07-22 תביעת האיש למזונות קטינים.</w:t>
      </w:r>
    </w:p>
    <w:p w:rsidR="00AA4DF8" w:rsidRDefault="005408EC" w:rsidP="00456177">
      <w:pPr>
        <w:spacing w:line="360" w:lineRule="auto"/>
        <w:ind w:left="720" w:hanging="720"/>
        <w:jc w:val="both"/>
        <w:rPr>
          <w:rFonts w:ascii="Arial" w:hAnsi="Arial"/>
          <w:noProof w:val="0"/>
          <w:rtl/>
        </w:rPr>
      </w:pPr>
      <w:r>
        <w:rPr>
          <w:rFonts w:ascii="Arial" w:hAnsi="Arial" w:hint="cs"/>
          <w:noProof w:val="0"/>
          <w:rtl/>
        </w:rPr>
        <w:lastRenderedPageBreak/>
        <w:t>13</w:t>
      </w:r>
      <w:r w:rsidR="002C1038">
        <w:rPr>
          <w:rFonts w:ascii="Arial" w:hAnsi="Arial" w:hint="cs"/>
          <w:noProof w:val="0"/>
          <w:rtl/>
        </w:rPr>
        <w:t>.</w:t>
      </w:r>
      <w:r w:rsidR="002C1038">
        <w:rPr>
          <w:rFonts w:ascii="Arial" w:hAnsi="Arial"/>
          <w:noProof w:val="0"/>
          <w:rtl/>
        </w:rPr>
        <w:tab/>
      </w:r>
      <w:r w:rsidR="00977E71">
        <w:rPr>
          <w:rFonts w:ascii="Arial" w:hAnsi="Arial" w:hint="cs"/>
          <w:noProof w:val="0"/>
          <w:rtl/>
        </w:rPr>
        <w:t xml:space="preserve">על כן אני מורה </w:t>
      </w:r>
      <w:r w:rsidR="005A7DB9">
        <w:rPr>
          <w:rFonts w:ascii="Arial" w:hAnsi="Arial" w:hint="cs"/>
          <w:noProof w:val="0"/>
          <w:rtl/>
        </w:rPr>
        <w:t xml:space="preserve">על מינוי רואה החשבון </w:t>
      </w:r>
      <w:r w:rsidR="005A7DB9" w:rsidRPr="002C1038">
        <w:rPr>
          <w:rFonts w:ascii="Arial" w:hAnsi="Arial" w:hint="cs"/>
          <w:b/>
          <w:bCs/>
          <w:noProof w:val="0"/>
          <w:u w:val="single"/>
          <w:rtl/>
        </w:rPr>
        <w:t>ירון ואקנין</w:t>
      </w:r>
      <w:r w:rsidR="005A7DB9">
        <w:rPr>
          <w:rFonts w:ascii="Arial" w:hAnsi="Arial" w:hint="cs"/>
          <w:noProof w:val="0"/>
          <w:rtl/>
        </w:rPr>
        <w:t xml:space="preserve"> כמומחה מטעם בית המשפט </w:t>
      </w:r>
      <w:r>
        <w:rPr>
          <w:rFonts w:ascii="Arial" w:hAnsi="Arial" w:hint="cs"/>
          <w:noProof w:val="0"/>
          <w:rtl/>
        </w:rPr>
        <w:t xml:space="preserve">על מנת לערוך </w:t>
      </w:r>
      <w:r w:rsidR="005A7DB9">
        <w:rPr>
          <w:rFonts w:ascii="Arial" w:hAnsi="Arial" w:hint="cs"/>
          <w:noProof w:val="0"/>
          <w:rtl/>
        </w:rPr>
        <w:t xml:space="preserve">חוו"ד </w:t>
      </w:r>
      <w:r>
        <w:rPr>
          <w:rFonts w:ascii="Arial" w:hAnsi="Arial" w:hint="cs"/>
          <w:noProof w:val="0"/>
          <w:rtl/>
        </w:rPr>
        <w:t xml:space="preserve">בנוגע לאיזון משאבי הצדדים מיום הנישואין ועד ליום </w:t>
      </w:r>
      <w:r w:rsidR="00CC437A">
        <w:rPr>
          <w:rFonts w:ascii="Arial" w:hAnsi="Arial" w:hint="cs"/>
          <w:noProof w:val="0"/>
          <w:rtl/>
        </w:rPr>
        <w:t>החתימה על ההסכם</w:t>
      </w:r>
      <w:r w:rsidR="00456177">
        <w:rPr>
          <w:rFonts w:ascii="Arial" w:hAnsi="Arial" w:hint="cs"/>
          <w:noProof w:val="0"/>
          <w:rtl/>
        </w:rPr>
        <w:t xml:space="preserve"> </w:t>
      </w:r>
      <w:r w:rsidR="00456177">
        <w:rPr>
          <w:rFonts w:ascii="Arial" w:hAnsi="Arial"/>
          <w:noProof w:val="0"/>
        </w:rPr>
        <w:t>xx.xx.</w:t>
      </w:r>
      <w:r w:rsidR="00456177" w:rsidRPr="00456177">
        <w:rPr>
          <w:rFonts w:ascii="David" w:hAnsi="David"/>
          <w:noProof w:val="0"/>
        </w:rPr>
        <w:t>2022</w:t>
      </w:r>
      <w:r w:rsidR="00CA1297">
        <w:rPr>
          <w:rFonts w:ascii="Arial" w:hAnsi="Arial" w:hint="cs"/>
          <w:noProof w:val="0"/>
          <w:rtl/>
        </w:rPr>
        <w:t xml:space="preserve"> וגם ליום </w:t>
      </w:r>
      <w:r w:rsidR="00456177">
        <w:rPr>
          <w:rFonts w:ascii="Arial" w:hAnsi="Arial"/>
          <w:noProof w:val="0"/>
        </w:rPr>
        <w:t>xx.xx.</w:t>
      </w:r>
      <w:r w:rsidR="00456177" w:rsidRPr="00456177">
        <w:rPr>
          <w:rFonts w:ascii="David" w:hAnsi="David"/>
          <w:noProof w:val="0"/>
        </w:rPr>
        <w:t>2013</w:t>
      </w:r>
      <w:r w:rsidR="00CA1297">
        <w:rPr>
          <w:rFonts w:ascii="Arial" w:hAnsi="Arial" w:hint="cs"/>
          <w:noProof w:val="0"/>
          <w:rtl/>
        </w:rPr>
        <w:t>, מועד שנטען על ידי האישה כי לפיו יש לבחון את מסת הנכסים לאיזון וזאת מבלי לקבוע מסמרות בטענות הצדדים בעניין זה.</w:t>
      </w:r>
    </w:p>
    <w:p w:rsidR="00CA1297" w:rsidRDefault="00CA1297" w:rsidP="00CA1297">
      <w:pPr>
        <w:spacing w:line="360" w:lineRule="auto"/>
        <w:ind w:left="720" w:hanging="720"/>
        <w:jc w:val="both"/>
        <w:rPr>
          <w:rFonts w:ascii="Arial" w:hAnsi="Arial"/>
          <w:noProof w:val="0"/>
          <w:rtl/>
        </w:rPr>
      </w:pPr>
    </w:p>
    <w:p w:rsidR="00CC437A" w:rsidRDefault="00CC437A" w:rsidP="0002200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לא מצאתי להורות על מועד</w:t>
      </w:r>
      <w:r w:rsidR="00CA1297">
        <w:rPr>
          <w:rFonts w:ascii="Arial" w:hAnsi="Arial" w:hint="cs"/>
          <w:noProof w:val="0"/>
          <w:rtl/>
        </w:rPr>
        <w:t xml:space="preserve"> נוסף שנקבע ב</w:t>
      </w:r>
      <w:r>
        <w:rPr>
          <w:rFonts w:ascii="Arial" w:hAnsi="Arial" w:hint="cs"/>
          <w:noProof w:val="0"/>
          <w:rtl/>
        </w:rPr>
        <w:t>החלטתי מיום</w:t>
      </w:r>
      <w:r w:rsidR="00811F82">
        <w:rPr>
          <w:rFonts w:ascii="Arial" w:hAnsi="Arial" w:hint="cs"/>
          <w:noProof w:val="0"/>
          <w:rtl/>
        </w:rPr>
        <w:t xml:space="preserve"> 19.1.23 וזאת נוכח כי חוות הדעת נועדה לבחון כאמור את היסוד האובייקטיבי של עילת העושק</w:t>
      </w:r>
      <w:r w:rsidR="0002200A">
        <w:rPr>
          <w:rFonts w:ascii="Arial" w:hAnsi="Arial" w:hint="cs"/>
          <w:noProof w:val="0"/>
          <w:rtl/>
        </w:rPr>
        <w:t xml:space="preserve"> בהינתן המצב נכון למועד החתימה על ההסכם, ולא איזון משאבים סופי למועד ספציפי.</w:t>
      </w:r>
    </w:p>
    <w:p w:rsidR="004F6B5B" w:rsidRDefault="004F6B5B" w:rsidP="0002200A">
      <w:pPr>
        <w:spacing w:line="360" w:lineRule="auto"/>
        <w:ind w:left="720" w:hanging="720"/>
        <w:jc w:val="both"/>
        <w:rPr>
          <w:rFonts w:ascii="Arial" w:hAnsi="Arial"/>
          <w:noProof w:val="0"/>
          <w:rtl/>
        </w:rPr>
      </w:pPr>
    </w:p>
    <w:p w:rsidR="004F6B5B" w:rsidRDefault="004F6B5B" w:rsidP="004F6B5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בהינתן שחוות הדעת היא למועד שנטען על ידי האישה (29.11.2013) על מנת לתמוך בטענתה כי יש לדחות טענות האיש, בשכר המומחה יישאו הצדדים בחלקים שווים.</w:t>
      </w:r>
    </w:p>
    <w:p w:rsidR="00811F82" w:rsidRDefault="00811F82" w:rsidP="00811F82">
      <w:pPr>
        <w:spacing w:line="360" w:lineRule="auto"/>
        <w:ind w:left="720" w:hanging="720"/>
        <w:jc w:val="both"/>
        <w:rPr>
          <w:rFonts w:ascii="Arial" w:hAnsi="Arial"/>
          <w:noProof w:val="0"/>
          <w:rtl/>
        </w:rPr>
      </w:pPr>
    </w:p>
    <w:p w:rsidR="009770B4" w:rsidRDefault="009770B4" w:rsidP="009770B4">
      <w:pPr>
        <w:spacing w:line="360" w:lineRule="auto"/>
        <w:ind w:left="720" w:hanging="720"/>
        <w:jc w:val="both"/>
        <w:rPr>
          <w:rFonts w:ascii="Arial" w:hAnsi="Arial"/>
          <w:noProof w:val="0"/>
          <w:rtl/>
        </w:rPr>
      </w:pPr>
      <w:r>
        <w:rPr>
          <w:rFonts w:ascii="Arial" w:hAnsi="Arial" w:hint="cs"/>
          <w:noProof w:val="0"/>
          <w:rtl/>
        </w:rPr>
        <w:t xml:space="preserve">צו </w:t>
      </w:r>
      <w:r w:rsidR="004F6B5B">
        <w:rPr>
          <w:rFonts w:ascii="Arial" w:hAnsi="Arial" w:hint="cs"/>
          <w:noProof w:val="0"/>
          <w:rtl/>
        </w:rPr>
        <w:t xml:space="preserve">מינוי </w:t>
      </w:r>
      <w:r>
        <w:rPr>
          <w:rFonts w:ascii="Arial" w:hAnsi="Arial" w:hint="cs"/>
          <w:noProof w:val="0"/>
          <w:rtl/>
        </w:rPr>
        <w:t>פורמאלי ייחתם בנפרד.</w:t>
      </w:r>
    </w:p>
    <w:p w:rsidR="004F6B5B" w:rsidRDefault="004F6B5B" w:rsidP="009770B4">
      <w:pPr>
        <w:spacing w:line="360" w:lineRule="auto"/>
        <w:ind w:left="720" w:hanging="720"/>
        <w:jc w:val="both"/>
        <w:rPr>
          <w:rFonts w:ascii="Arial" w:hAnsi="Arial"/>
          <w:noProof w:val="0"/>
          <w:rtl/>
        </w:rPr>
      </w:pPr>
    </w:p>
    <w:p w:rsidR="0002200A" w:rsidRDefault="0002200A" w:rsidP="00811F82">
      <w:pPr>
        <w:spacing w:line="360" w:lineRule="auto"/>
        <w:ind w:left="720" w:hanging="720"/>
        <w:jc w:val="both"/>
        <w:rPr>
          <w:rFonts w:ascii="Arial" w:hAnsi="Arial"/>
          <w:b/>
          <w:bCs/>
          <w:noProof w:val="0"/>
          <w:u w:val="single"/>
          <w:rtl/>
        </w:rPr>
      </w:pPr>
      <w:r w:rsidRPr="0002200A">
        <w:rPr>
          <w:rFonts w:ascii="Arial" w:hAnsi="Arial" w:hint="cs"/>
          <w:b/>
          <w:bCs/>
          <w:noProof w:val="0"/>
          <w:u w:val="single"/>
          <w:rtl/>
        </w:rPr>
        <w:t>האישה תשלם לאיש הוצאות בקשתו זו סך 3,500 ₪</w:t>
      </w:r>
      <w:r w:rsidRPr="00456177">
        <w:rPr>
          <w:rFonts w:ascii="Arial" w:hAnsi="Arial" w:hint="cs"/>
          <w:b/>
          <w:bCs/>
          <w:noProof w:val="0"/>
          <w:rtl/>
        </w:rPr>
        <w:t>.</w:t>
      </w:r>
    </w:p>
    <w:p w:rsidR="0002200A" w:rsidRPr="0002200A" w:rsidRDefault="0002200A" w:rsidP="00811F82">
      <w:pPr>
        <w:spacing w:line="360" w:lineRule="auto"/>
        <w:ind w:left="720" w:hanging="720"/>
        <w:jc w:val="both"/>
        <w:rPr>
          <w:rFonts w:ascii="Arial" w:hAnsi="Arial"/>
          <w:b/>
          <w:bCs/>
          <w:noProof w:val="0"/>
          <w:u w:val="single"/>
          <w:rtl/>
        </w:rPr>
      </w:pPr>
    </w:p>
    <w:p w:rsidR="00811F82" w:rsidRPr="00CA1297" w:rsidRDefault="00811F82" w:rsidP="00811F82">
      <w:pPr>
        <w:spacing w:line="360" w:lineRule="auto"/>
        <w:ind w:left="720" w:hanging="720"/>
        <w:jc w:val="both"/>
        <w:rPr>
          <w:rFonts w:ascii="Arial" w:hAnsi="Arial"/>
          <w:b/>
          <w:bCs/>
          <w:noProof w:val="0"/>
          <w:u w:val="single"/>
          <w:rtl/>
        </w:rPr>
      </w:pPr>
      <w:r w:rsidRPr="00CA1297">
        <w:rPr>
          <w:rFonts w:ascii="Arial" w:hAnsi="Arial" w:hint="cs"/>
          <w:b/>
          <w:bCs/>
          <w:noProof w:val="0"/>
          <w:u w:val="single"/>
          <w:rtl/>
        </w:rPr>
        <w:t>מותר לפרסום בהשמטת פרטים מזהים, תיקוני הגהה ועריכה</w:t>
      </w:r>
      <w:r w:rsidRPr="00456177">
        <w:rPr>
          <w:rFonts w:ascii="Arial" w:hAnsi="Arial" w:hint="cs"/>
          <w:b/>
          <w:bCs/>
          <w:noProof w:val="0"/>
          <w:rtl/>
        </w:rPr>
        <w:t>.</w:t>
      </w:r>
    </w:p>
    <w:p w:rsidR="002C1038" w:rsidRPr="00811F82" w:rsidRDefault="002C1038" w:rsidP="005A7DB9">
      <w:pPr>
        <w:spacing w:line="360" w:lineRule="auto"/>
        <w:jc w:val="both"/>
        <w:rPr>
          <w:rFonts w:ascii="Arial" w:hAnsi="Arial"/>
          <w:b/>
          <w:bCs/>
          <w:noProof w:val="0"/>
          <w:u w:val="single"/>
          <w:rtl/>
        </w:rPr>
      </w:pPr>
      <w:r w:rsidRPr="00811F82">
        <w:rPr>
          <w:rFonts w:ascii="Arial" w:hAnsi="Arial" w:hint="cs"/>
          <w:b/>
          <w:bCs/>
          <w:noProof w:val="0"/>
          <w:u w:val="single"/>
          <w:rtl/>
        </w:rPr>
        <w:t>המזכירות תמציא לב"כ הצדדים</w:t>
      </w:r>
      <w:r w:rsidRPr="00456177">
        <w:rPr>
          <w:rFonts w:ascii="Arial" w:hAnsi="Arial" w:hint="cs"/>
          <w:b/>
          <w:bCs/>
          <w:noProof w:val="0"/>
          <w:rtl/>
        </w:rPr>
        <w:t>.</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מרץ 2023</w:t>
          </w:r>
        </w:sdtContent>
      </w:sdt>
      <w:r w:rsidR="00005C8B">
        <w:rPr>
          <w:rFonts w:ascii="Arial" w:hAnsi="Arial"/>
          <w:noProof w:val="0"/>
          <w:rtl/>
        </w:rPr>
        <w:t>, בהעדר הצדדים.</w:t>
      </w:r>
    </w:p>
    <w:p w:rsidR="00C43648" w:rsidRDefault="0025531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07021775"/>
        </w:sdtPr>
        <w:sdtEndPr/>
        <w:sdtContent>
          <w:r w:rsidR="002C3179">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47825" cy="9048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5531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5531C">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5531C">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99682"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DC1259">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505D41">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rsidTr="00505D41">
      <w:trPr>
        <w:trHeight w:val="337"/>
        <w:jc w:val="center"/>
      </w:trPr>
      <w:tc>
        <w:tcPr>
          <w:tcW w:w="8505" w:type="dxa"/>
        </w:tcPr>
        <w:p w:rsidR="00CF3BB6" w:rsidRDefault="00CF3BB6" w:rsidP="00CF3BB6">
          <w:pPr>
            <w:rPr>
              <w:b/>
              <w:bCs/>
              <w:noProof w:val="0"/>
            </w:rPr>
          </w:pPr>
          <w:r>
            <w:rPr>
              <w:rFonts w:hint="cs"/>
              <w:b/>
              <w:bCs/>
              <w:rtl/>
            </w:rPr>
            <w:t>תלה"מ 35624-05-22 (מזונות, תביעת האֵם)</w:t>
          </w:r>
        </w:p>
        <w:p w:rsidR="00CF3BB6" w:rsidRDefault="00CF3BB6" w:rsidP="00CF3BB6">
          <w:pPr>
            <w:rPr>
              <w:b/>
              <w:bCs/>
            </w:rPr>
          </w:pPr>
          <w:r>
            <w:rPr>
              <w:rFonts w:hint="cs"/>
              <w:b/>
              <w:bCs/>
              <w:rtl/>
            </w:rPr>
            <w:t>תה"ס 35678-05-22 (אכיפת הסכם, תביעת האֵם)</w:t>
          </w:r>
        </w:p>
        <w:p w:rsidR="00CF3BB6" w:rsidRDefault="00CF3BB6" w:rsidP="00CF3BB6">
          <w:pPr>
            <w:rPr>
              <w:b/>
              <w:bCs/>
              <w:rtl/>
            </w:rPr>
          </w:pPr>
          <w:r>
            <w:rPr>
              <w:rFonts w:hint="cs"/>
              <w:b/>
              <w:bCs/>
              <w:rtl/>
            </w:rPr>
            <w:t>תמ"ש 34898-06-22 (ביטול הסכם, תביעת האב)</w:t>
          </w:r>
        </w:p>
        <w:p w:rsidR="00CF3BB6" w:rsidRDefault="00CF3BB6" w:rsidP="00CF3BB6">
          <w:pPr>
            <w:rPr>
              <w:b/>
              <w:bCs/>
              <w:rtl/>
            </w:rPr>
          </w:pPr>
          <w:r>
            <w:rPr>
              <w:rFonts w:hint="cs"/>
              <w:b/>
              <w:bCs/>
              <w:rtl/>
            </w:rPr>
            <w:t>תלה"מ 50387-07-22 (מזונות, תביעת האב)</w:t>
          </w:r>
        </w:p>
        <w:p w:rsidR="00CF3BB6" w:rsidRDefault="00CF3BB6" w:rsidP="00CF3BB6">
          <w:pPr>
            <w:rPr>
              <w:b/>
              <w:bCs/>
              <w:rtl/>
            </w:rPr>
          </w:pPr>
          <w:r>
            <w:rPr>
              <w:rFonts w:hint="cs"/>
              <w:b/>
              <w:bCs/>
              <w:rtl/>
            </w:rPr>
            <w:t xml:space="preserve">תלה"מ 36017-01-23 (דמי שימוש, תביעת האֵם) </w:t>
          </w:r>
        </w:p>
        <w:p w:rsidR="008D10B2" w:rsidRPr="00505D41" w:rsidRDefault="00855D5B" w:rsidP="00CF3BB6">
          <w:pPr>
            <w:rPr>
              <w:b/>
              <w:bCs/>
              <w:noProof w:val="0"/>
              <w:sz w:val="26"/>
              <w:szCs w:val="26"/>
              <w:rtl/>
            </w:rPr>
          </w:pPr>
          <w:r>
            <w:rPr>
              <w:rFonts w:hint="cs"/>
              <w:b/>
              <w:bCs/>
              <w:rtl/>
            </w:rPr>
            <w:t>ר' נ' ר'</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HuSIp6zih5xUnSu6gvVyMlC4OoNasOB1cRy9507zZ0qgqC4sLcbaUSnqACVcB9ExZqEYZQT9e14uqGPLbEjSGw==" w:salt="B2d2uryblEa/eVFIeXYixg=="/>
  <w:defaultTabStop w:val="720"/>
  <w:characterSpacingControl w:val="doNotCompress"/>
  <w:hdrShapeDefaults>
    <o:shapedefaults v:ext="edit" spidmax="199683"/>
    <o:shapelayout v:ext="edit">
      <o:idmap v:ext="edit" data="195"/>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67252"/>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367252&amp;lt;/CaseID&amp;gt;_x000d__x000a_        &amp;lt;DocumentID&amp;gt;414323175&amp;lt;/DocumentID&amp;gt;_x000d__x000a_      &amp;lt;/dt_DocumentCase&amp;gt;_x000d__x000a_      &amp;lt;dt_Document diffgr:id=&amp;quot;dt_Document1&amp;quot; msdata:rowOrder=&amp;quot;0&amp;quot;&amp;gt;_x000d__x000a_        &amp;lt;DocumentID&amp;gt;414323175&amp;lt;/DocumentID&amp;gt;_x000d__x000a_        &amp;lt;DocumentMainID&amp;gt;0&amp;lt;/DocumentMainID&amp;gt;_x000d__x000a_        &amp;lt;CaseID&amp;gt;79367252&amp;lt;/CaseID&amp;gt;_x000d__x000a_        &amp;lt;DocumentIncludedDate&amp;gt;2023-06-19T10:48:09.78+03:00&amp;lt;/DocumentIncludedDate&amp;gt;_x000d__x000a_        &amp;lt;DocumentDesc&amp;gt;החלטה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06-19T10:48:09.78+03:00&amp;lt;/DocumentSavingDate&amp;gt;_x000d__x000a_        &amp;lt;DocumentChangeDate&amp;gt;2023-06-19T10:48:09.86+03:00&amp;lt;/DocumentChangeDate&amp;gt;_x000d__x000a_        &amp;lt;IsScanned&amp;gt;false&amp;lt;/IsScanned&amp;gt;_x000d__x000a_        &amp;lt;PageQuantity&amp;gt;0&amp;lt;/PageQuantity&amp;gt;_x000d__x000a_        &amp;lt;DocumentStatusID&amp;gt;2&amp;lt;/DocumentStatusID&amp;gt;_x000d__x000a_        &amp;lt;DocumentStatusChangeDate&amp;gt;2023-06-19T10:48:09.86+03: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07144384&amp;lt;/OriginalDocumentID&amp;gt;_x000d__x000a_        &amp;lt;PrivillegeID&amp;gt;2&amp;lt;/PrivillegeID&amp;gt;_x000d__x000a_        &amp;lt;FromPage&amp;gt;0&amp;lt;/FromPage&amp;gt;_x000d__x000a_        &amp;lt;ToPage&amp;gt;0&amp;lt;/ToPage&amp;gt;_x000d__x000a_        &amp;lt;FileID&amp;gt;1322a0d288010000090037f6a6f1e800&amp;lt;/FileID&amp;gt;_x000d__x000a_        &amp;lt;URL&amp;gt;\\CTLNFSV02\doc_repository\897\602\f9a71844b16945ae843efae0cd692d4e_copy.docx&amp;lt;/URL&amp;gt;_x000d__x000a_        &amp;lt;OlivePriority&amp;gt;1&amp;lt;/OlivePriority&amp;gt;_x000d__x000a_        &amp;lt;MetaDataTypeID&amp;gt;1&amp;lt;/MetaDataTypeID&amp;gt;_x000d__x000a_        &amp;lt;MetaDataChangeDate&amp;gt;2023-06-19T10:48:09.86+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03-29T14:00:52.21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3-29T14:00:52.21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2200A"/>
    <w:rsid w:val="000229A1"/>
    <w:rsid w:val="00022E97"/>
    <w:rsid w:val="000529D2"/>
    <w:rsid w:val="00052A79"/>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5531C"/>
    <w:rsid w:val="00271B56"/>
    <w:rsid w:val="002C1038"/>
    <w:rsid w:val="002C3179"/>
    <w:rsid w:val="002C344E"/>
    <w:rsid w:val="002C3F4A"/>
    <w:rsid w:val="002E75E9"/>
    <w:rsid w:val="002E7833"/>
    <w:rsid w:val="00307A6A"/>
    <w:rsid w:val="00307C40"/>
    <w:rsid w:val="00317DA6"/>
    <w:rsid w:val="00320433"/>
    <w:rsid w:val="003230C7"/>
    <w:rsid w:val="00327E50"/>
    <w:rsid w:val="0033597A"/>
    <w:rsid w:val="00343D89"/>
    <w:rsid w:val="00345FEA"/>
    <w:rsid w:val="003501C8"/>
    <w:rsid w:val="00362612"/>
    <w:rsid w:val="0036743F"/>
    <w:rsid w:val="003715DD"/>
    <w:rsid w:val="003823E0"/>
    <w:rsid w:val="003A4521"/>
    <w:rsid w:val="003D1C8C"/>
    <w:rsid w:val="003E0737"/>
    <w:rsid w:val="0040096C"/>
    <w:rsid w:val="00414F1F"/>
    <w:rsid w:val="0043125D"/>
    <w:rsid w:val="0043502B"/>
    <w:rsid w:val="004443AC"/>
    <w:rsid w:val="00444B02"/>
    <w:rsid w:val="00451E28"/>
    <w:rsid w:val="00456177"/>
    <w:rsid w:val="00462C62"/>
    <w:rsid w:val="00465D36"/>
    <w:rsid w:val="004A67AB"/>
    <w:rsid w:val="004B6D90"/>
    <w:rsid w:val="004C17EE"/>
    <w:rsid w:val="004C4BDF"/>
    <w:rsid w:val="004D1187"/>
    <w:rsid w:val="004D3AA0"/>
    <w:rsid w:val="004E1987"/>
    <w:rsid w:val="004E2E15"/>
    <w:rsid w:val="004E6153"/>
    <w:rsid w:val="004E6E3C"/>
    <w:rsid w:val="004F6B5B"/>
    <w:rsid w:val="00505D41"/>
    <w:rsid w:val="00520898"/>
    <w:rsid w:val="00523621"/>
    <w:rsid w:val="00524986"/>
    <w:rsid w:val="005268F6"/>
    <w:rsid w:val="00534284"/>
    <w:rsid w:val="005408EC"/>
    <w:rsid w:val="00547DB7"/>
    <w:rsid w:val="005A7DB9"/>
    <w:rsid w:val="005B3720"/>
    <w:rsid w:val="005F4F09"/>
    <w:rsid w:val="0061306A"/>
    <w:rsid w:val="0061431B"/>
    <w:rsid w:val="00622BAA"/>
    <w:rsid w:val="006306CF"/>
    <w:rsid w:val="00644E9A"/>
    <w:rsid w:val="00671BD5"/>
    <w:rsid w:val="006805C1"/>
    <w:rsid w:val="0068477F"/>
    <w:rsid w:val="00686C21"/>
    <w:rsid w:val="006931C1"/>
    <w:rsid w:val="0069356A"/>
    <w:rsid w:val="00694556"/>
    <w:rsid w:val="006A624D"/>
    <w:rsid w:val="006C30C5"/>
    <w:rsid w:val="006C4820"/>
    <w:rsid w:val="006D3B31"/>
    <w:rsid w:val="006E0D96"/>
    <w:rsid w:val="006E1A53"/>
    <w:rsid w:val="006F56E6"/>
    <w:rsid w:val="00703F05"/>
    <w:rsid w:val="00704EDA"/>
    <w:rsid w:val="00714748"/>
    <w:rsid w:val="00721122"/>
    <w:rsid w:val="00722E1C"/>
    <w:rsid w:val="007449E2"/>
    <w:rsid w:val="00753019"/>
    <w:rsid w:val="00754801"/>
    <w:rsid w:val="00761441"/>
    <w:rsid w:val="00786D0D"/>
    <w:rsid w:val="00795365"/>
    <w:rsid w:val="007A351D"/>
    <w:rsid w:val="007B7765"/>
    <w:rsid w:val="007C5BDD"/>
    <w:rsid w:val="007D45E3"/>
    <w:rsid w:val="007D6CF6"/>
    <w:rsid w:val="007E6115"/>
    <w:rsid w:val="007F4609"/>
    <w:rsid w:val="00800A4E"/>
    <w:rsid w:val="00801939"/>
    <w:rsid w:val="00811F82"/>
    <w:rsid w:val="00813CBF"/>
    <w:rsid w:val="00814468"/>
    <w:rsid w:val="008176A1"/>
    <w:rsid w:val="00820005"/>
    <w:rsid w:val="00844318"/>
    <w:rsid w:val="00847F7A"/>
    <w:rsid w:val="00855D5B"/>
    <w:rsid w:val="00855F41"/>
    <w:rsid w:val="0086061C"/>
    <w:rsid w:val="00863F5D"/>
    <w:rsid w:val="00870890"/>
    <w:rsid w:val="00873602"/>
    <w:rsid w:val="00875D12"/>
    <w:rsid w:val="00881CCE"/>
    <w:rsid w:val="0088479D"/>
    <w:rsid w:val="00896889"/>
    <w:rsid w:val="00897DAF"/>
    <w:rsid w:val="008A26AE"/>
    <w:rsid w:val="008C5714"/>
    <w:rsid w:val="008D10B2"/>
    <w:rsid w:val="008F380B"/>
    <w:rsid w:val="00903896"/>
    <w:rsid w:val="00906F3D"/>
    <w:rsid w:val="0094424E"/>
    <w:rsid w:val="00955642"/>
    <w:rsid w:val="009622DF"/>
    <w:rsid w:val="0096493F"/>
    <w:rsid w:val="00967DFF"/>
    <w:rsid w:val="009770B4"/>
    <w:rsid w:val="00977E71"/>
    <w:rsid w:val="00994341"/>
    <w:rsid w:val="00996935"/>
    <w:rsid w:val="009D1A48"/>
    <w:rsid w:val="009E1CE7"/>
    <w:rsid w:val="009E4EA5"/>
    <w:rsid w:val="009F164B"/>
    <w:rsid w:val="009F323C"/>
    <w:rsid w:val="00A22A7B"/>
    <w:rsid w:val="00A3392B"/>
    <w:rsid w:val="00A85E34"/>
    <w:rsid w:val="00A90B6B"/>
    <w:rsid w:val="00A94B64"/>
    <w:rsid w:val="00AA3229"/>
    <w:rsid w:val="00AA4DF8"/>
    <w:rsid w:val="00AA71BB"/>
    <w:rsid w:val="00AA7596"/>
    <w:rsid w:val="00AB5E52"/>
    <w:rsid w:val="00AC1527"/>
    <w:rsid w:val="00AC171D"/>
    <w:rsid w:val="00AC30D6"/>
    <w:rsid w:val="00AC3B02"/>
    <w:rsid w:val="00AC3B7B"/>
    <w:rsid w:val="00AC5209"/>
    <w:rsid w:val="00AE0E34"/>
    <w:rsid w:val="00AE0F1C"/>
    <w:rsid w:val="00AE6753"/>
    <w:rsid w:val="00AE729E"/>
    <w:rsid w:val="00AE7752"/>
    <w:rsid w:val="00AF7FDA"/>
    <w:rsid w:val="00B5356E"/>
    <w:rsid w:val="00B809AD"/>
    <w:rsid w:val="00B80CBD"/>
    <w:rsid w:val="00B86096"/>
    <w:rsid w:val="00B964D9"/>
    <w:rsid w:val="00BA0A7C"/>
    <w:rsid w:val="00BA517C"/>
    <w:rsid w:val="00BB3D05"/>
    <w:rsid w:val="00BB73BE"/>
    <w:rsid w:val="00BC2D89"/>
    <w:rsid w:val="00BC4E95"/>
    <w:rsid w:val="00BD6531"/>
    <w:rsid w:val="00BE05B2"/>
    <w:rsid w:val="00BF1908"/>
    <w:rsid w:val="00C22D93"/>
    <w:rsid w:val="00C23458"/>
    <w:rsid w:val="00C31120"/>
    <w:rsid w:val="00C34482"/>
    <w:rsid w:val="00C43648"/>
    <w:rsid w:val="00C50A9F"/>
    <w:rsid w:val="00C642FA"/>
    <w:rsid w:val="00C97C7D"/>
    <w:rsid w:val="00CA1297"/>
    <w:rsid w:val="00CC437A"/>
    <w:rsid w:val="00CC7622"/>
    <w:rsid w:val="00CD608F"/>
    <w:rsid w:val="00CF3BB6"/>
    <w:rsid w:val="00CF6BB7"/>
    <w:rsid w:val="00D04AA4"/>
    <w:rsid w:val="00D27982"/>
    <w:rsid w:val="00D33B86"/>
    <w:rsid w:val="00D44968"/>
    <w:rsid w:val="00D53924"/>
    <w:rsid w:val="00D55D0C"/>
    <w:rsid w:val="00D96D8C"/>
    <w:rsid w:val="00DA6649"/>
    <w:rsid w:val="00DA7187"/>
    <w:rsid w:val="00DC1259"/>
    <w:rsid w:val="00DC1BD2"/>
    <w:rsid w:val="00DC2571"/>
    <w:rsid w:val="00DC487C"/>
    <w:rsid w:val="00DE1E7D"/>
    <w:rsid w:val="00DE6BF6"/>
    <w:rsid w:val="00E04E84"/>
    <w:rsid w:val="00E075F7"/>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52BD7"/>
    <w:rsid w:val="00F84B6D"/>
    <w:rsid w:val="00F957E8"/>
    <w:rsid w:val="00FA311A"/>
    <w:rsid w:val="00FA5410"/>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99683"/>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E0F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36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179AD" w:rsidP="001179AD">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179AD"/>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1179A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1603</Words>
  <Characters>8017</Characters>
  <Application>Microsoft Office Word</Application>
  <DocSecurity>12</DocSecurity>
  <Lines>66</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2023-07-18T13:25:00Z</dcterms:created>
  <dcterms:modified xsi:type="dcterms:W3CDTF">2023-07-18T13:25:00Z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y fmtid="{D5CDD505-2E9C-101B-9397-08002B2CF9AE}" pid="4" name="GrammarlyDocumentId">
    <vt:lpwstr>864872312f1eff9b9f370b23a3a4ff3f92f3f9316a3fab12ed8bab14d80b28de</vt:lpwstr>
  </property>
</Properties>
</file>